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0711" w14:textId="77777777" w:rsidR="00AA5F9A" w:rsidRPr="009A2F3B" w:rsidRDefault="00AA5F9A" w:rsidP="009B7440">
      <w:pPr>
        <w:pStyle w:val="NoSpacing"/>
        <w:spacing w:line="276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14:paraId="3B31D9F0" w14:textId="1D2EA86D" w:rsidR="0022158D" w:rsidRPr="009A2F3B" w:rsidRDefault="00077FD5" w:rsidP="009B7440">
      <w:pPr>
        <w:pStyle w:val="NoSpacing"/>
        <w:spacing w:line="276" w:lineRule="auto"/>
        <w:rPr>
          <w:rFonts w:ascii="Arial" w:eastAsia="Times New Roman" w:hAnsi="Arial" w:cs="Arial"/>
          <w:b/>
          <w:sz w:val="40"/>
          <w:szCs w:val="40"/>
          <w:lang w:eastAsia="en-AU"/>
        </w:rPr>
      </w:pPr>
      <w:r w:rsidRPr="009A2F3B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Youth </w:t>
      </w:r>
      <w:r w:rsidR="00E25343" w:rsidRPr="009A2F3B">
        <w:rPr>
          <w:rFonts w:ascii="Arial" w:eastAsia="Times New Roman" w:hAnsi="Arial" w:cs="Arial"/>
          <w:b/>
          <w:sz w:val="40"/>
          <w:szCs w:val="40"/>
          <w:lang w:eastAsia="en-AU"/>
        </w:rPr>
        <w:t>a</w:t>
      </w:r>
      <w:r w:rsidR="006F5D49" w:rsidRPr="009A2F3B">
        <w:rPr>
          <w:rFonts w:ascii="Arial" w:eastAsia="Times New Roman" w:hAnsi="Arial" w:cs="Arial"/>
          <w:b/>
          <w:sz w:val="40"/>
          <w:szCs w:val="40"/>
          <w:lang w:eastAsia="en-AU"/>
        </w:rPr>
        <w:t>nd Arts Pathways</w:t>
      </w:r>
      <w:r w:rsidR="00FA4C51" w:rsidRPr="009A2F3B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 Snapshot</w:t>
      </w:r>
      <w:r w:rsidR="006F5D49" w:rsidRPr="009A2F3B">
        <w:rPr>
          <w:rFonts w:ascii="Arial" w:eastAsia="Times New Roman" w:hAnsi="Arial" w:cs="Arial"/>
          <w:b/>
          <w:sz w:val="40"/>
          <w:szCs w:val="40"/>
          <w:lang w:eastAsia="en-AU"/>
        </w:rPr>
        <w:br/>
      </w:r>
      <w:r w:rsidR="00CE198D" w:rsidRPr="009A2F3B">
        <w:rPr>
          <w:rFonts w:ascii="Arial" w:eastAsia="Times New Roman" w:hAnsi="Arial" w:cs="Arial"/>
          <w:b/>
          <w:sz w:val="40"/>
          <w:szCs w:val="40"/>
          <w:lang w:eastAsia="en-AU"/>
        </w:rPr>
        <w:t>October</w:t>
      </w:r>
      <w:r w:rsidRPr="009A2F3B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 2020</w:t>
      </w:r>
    </w:p>
    <w:p w14:paraId="02829FF6" w14:textId="77777777" w:rsidR="0022158D" w:rsidRPr="009A2F3B" w:rsidRDefault="0022158D" w:rsidP="009B7440">
      <w:pPr>
        <w:pStyle w:val="NoSpacing"/>
        <w:spacing w:line="276" w:lineRule="auto"/>
        <w:jc w:val="both"/>
        <w:rPr>
          <w:rFonts w:ascii="Arial" w:hAnsi="Arial" w:cs="Arial"/>
          <w:sz w:val="28"/>
        </w:rPr>
      </w:pPr>
    </w:p>
    <w:p w14:paraId="60ED923A" w14:textId="77777777" w:rsidR="0022158D" w:rsidRPr="009A2F3B" w:rsidRDefault="0022158D" w:rsidP="009B7440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A2F3B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Introduction </w:t>
      </w:r>
    </w:p>
    <w:p w14:paraId="42D1A505" w14:textId="3CDEF467" w:rsidR="00C14DC6" w:rsidRPr="00E25343" w:rsidRDefault="00666403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E25343">
        <w:rPr>
          <w:rFonts w:ascii="Arial" w:hAnsi="Arial" w:cs="Arial"/>
          <w:sz w:val="24"/>
        </w:rPr>
        <w:t xml:space="preserve">Youth And Arts Pathways (YAAP) is </w:t>
      </w:r>
      <w:r w:rsidR="00ED7223" w:rsidRPr="00E25343">
        <w:rPr>
          <w:rFonts w:ascii="Arial" w:hAnsi="Arial" w:cs="Arial"/>
          <w:sz w:val="24"/>
        </w:rPr>
        <w:t xml:space="preserve">a program within </w:t>
      </w:r>
      <w:r w:rsidRPr="00E25343">
        <w:rPr>
          <w:rFonts w:ascii="Arial" w:hAnsi="Arial" w:cs="Arial"/>
          <w:sz w:val="24"/>
        </w:rPr>
        <w:t xml:space="preserve">the </w:t>
      </w:r>
      <w:r w:rsidR="004C3383" w:rsidRPr="00E25343">
        <w:rPr>
          <w:rFonts w:ascii="Arial" w:hAnsi="Arial" w:cs="Arial"/>
          <w:sz w:val="24"/>
        </w:rPr>
        <w:t xml:space="preserve">Queensland </w:t>
      </w:r>
      <w:r w:rsidRPr="00E25343">
        <w:rPr>
          <w:rFonts w:ascii="Arial" w:hAnsi="Arial" w:cs="Arial"/>
          <w:sz w:val="24"/>
        </w:rPr>
        <w:t xml:space="preserve">Government's </w:t>
      </w:r>
      <w:r w:rsidR="00C14DC6" w:rsidRPr="00E25343">
        <w:rPr>
          <w:rFonts w:ascii="Arial" w:hAnsi="Arial" w:cs="Arial"/>
          <w:sz w:val="24"/>
        </w:rPr>
        <w:t xml:space="preserve">$22.5 million </w:t>
      </w:r>
      <w:r w:rsidRPr="00E25343">
        <w:rPr>
          <w:rFonts w:ascii="Arial" w:hAnsi="Arial" w:cs="Arial"/>
          <w:sz w:val="24"/>
        </w:rPr>
        <w:t>Art</w:t>
      </w:r>
      <w:r w:rsidR="00E92CB4" w:rsidRPr="00E25343">
        <w:rPr>
          <w:rFonts w:ascii="Arial" w:hAnsi="Arial" w:cs="Arial"/>
          <w:sz w:val="24"/>
        </w:rPr>
        <w:t xml:space="preserve">s and Cultural Recovery Package. </w:t>
      </w:r>
      <w:r w:rsidR="00EE4463" w:rsidRPr="00E25343">
        <w:rPr>
          <w:rFonts w:ascii="Arial" w:hAnsi="Arial" w:cs="Arial"/>
          <w:sz w:val="24"/>
        </w:rPr>
        <w:t xml:space="preserve">Its purpose </w:t>
      </w:r>
      <w:r w:rsidRPr="00E25343">
        <w:rPr>
          <w:rFonts w:ascii="Arial" w:hAnsi="Arial" w:cs="Arial"/>
          <w:sz w:val="24"/>
        </w:rPr>
        <w:t>aims to attract and retain young people within the arts and cultural sector with a focus on activities which support ongoing employment and career development.</w:t>
      </w:r>
    </w:p>
    <w:p w14:paraId="5052E0BE" w14:textId="77777777" w:rsidR="00E25343" w:rsidRPr="00E25343" w:rsidRDefault="00E25343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6FFC3890" w14:textId="37D11109" w:rsidR="009570F9" w:rsidRPr="00E25343" w:rsidRDefault="00F02107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E25343">
        <w:rPr>
          <w:rFonts w:ascii="Arial" w:hAnsi="Arial" w:cs="Arial"/>
          <w:sz w:val="24"/>
        </w:rPr>
        <w:t xml:space="preserve">Applicants </w:t>
      </w:r>
      <w:r w:rsidR="00C14DC6" w:rsidRPr="00E25343">
        <w:rPr>
          <w:rFonts w:ascii="Arial" w:hAnsi="Arial" w:cs="Arial"/>
          <w:sz w:val="24"/>
        </w:rPr>
        <w:t>could apply for up to $80,000 for activities that support ongoing employment, training and career development with</w:t>
      </w:r>
      <w:r w:rsidR="00E25343" w:rsidRPr="00E25343">
        <w:rPr>
          <w:rFonts w:ascii="Arial" w:hAnsi="Arial" w:cs="Arial"/>
          <w:sz w:val="24"/>
        </w:rPr>
        <w:t>in professional arts practices.</w:t>
      </w:r>
    </w:p>
    <w:p w14:paraId="7E697BF3" w14:textId="77777777" w:rsidR="00E25343" w:rsidRPr="00E25343" w:rsidRDefault="00E25343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309AFE16" w14:textId="73932B97" w:rsidR="00E92CB4" w:rsidRPr="00E25343" w:rsidRDefault="00C14DC6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E25343">
        <w:rPr>
          <w:rFonts w:ascii="Arial" w:hAnsi="Arial" w:cs="Arial"/>
          <w:sz w:val="24"/>
        </w:rPr>
        <w:t>Applications opened on 31 July 2020 and closed on 28 August 2020.</w:t>
      </w:r>
    </w:p>
    <w:p w14:paraId="1EE4785A" w14:textId="77777777" w:rsidR="00ED7223" w:rsidRPr="00E25343" w:rsidRDefault="00ED7223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3DE9E9E4" w14:textId="77777777" w:rsidR="00ED7223" w:rsidRPr="009A2F3B" w:rsidRDefault="00ED7223" w:rsidP="009B7440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A2F3B">
        <w:rPr>
          <w:rFonts w:ascii="Arial" w:eastAsia="Times New Roman" w:hAnsi="Arial" w:cs="Arial"/>
          <w:b/>
          <w:sz w:val="28"/>
          <w:szCs w:val="28"/>
          <w:lang w:eastAsia="en-AU"/>
        </w:rPr>
        <w:t>Outcomes</w:t>
      </w:r>
    </w:p>
    <w:p w14:paraId="7BD16B5B" w14:textId="5B6C8837" w:rsidR="00ED7223" w:rsidRPr="00E25343" w:rsidRDefault="00ED7223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E25343">
        <w:rPr>
          <w:rFonts w:ascii="Arial" w:hAnsi="Arial" w:cs="Arial"/>
          <w:sz w:val="24"/>
        </w:rPr>
        <w:t xml:space="preserve">8 successful applications (20% success rate) secured total funding of $376,924. </w:t>
      </w:r>
      <w:r w:rsidRPr="00E25343">
        <w:rPr>
          <w:rFonts w:ascii="Arial" w:hAnsi="Arial" w:cs="Arial"/>
          <w:sz w:val="24"/>
        </w:rPr>
        <w:br/>
        <w:t xml:space="preserve">Public announcement of </w:t>
      </w:r>
      <w:hyperlink r:id="rId7" w:history="1">
        <w:r w:rsidRPr="00E25343">
          <w:rPr>
            <w:rStyle w:val="Hyperlink"/>
            <w:rFonts w:ascii="Arial" w:hAnsi="Arial" w:cs="Arial"/>
            <w:sz w:val="24"/>
          </w:rPr>
          <w:t>successful grant recipients</w:t>
        </w:r>
      </w:hyperlink>
      <w:r w:rsidRPr="00E25343">
        <w:rPr>
          <w:rFonts w:ascii="Arial" w:hAnsi="Arial" w:cs="Arial"/>
          <w:sz w:val="24"/>
        </w:rPr>
        <w:t xml:space="preserve"> were made on </w:t>
      </w:r>
      <w:r w:rsidR="00CE198D" w:rsidRPr="00E25343">
        <w:rPr>
          <w:rFonts w:ascii="Arial" w:hAnsi="Arial" w:cs="Arial"/>
          <w:sz w:val="24"/>
        </w:rPr>
        <w:t>1 October</w:t>
      </w:r>
      <w:r w:rsidRPr="00E25343">
        <w:rPr>
          <w:rFonts w:ascii="Arial" w:hAnsi="Arial" w:cs="Arial"/>
          <w:sz w:val="24"/>
        </w:rPr>
        <w:t xml:space="preserve"> 2020. </w:t>
      </w:r>
    </w:p>
    <w:p w14:paraId="17C55639" w14:textId="21776103" w:rsidR="00ED7223" w:rsidRPr="00E25343" w:rsidRDefault="00ED7223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7B8F43A" w14:textId="77777777" w:rsidR="009570F9" w:rsidRPr="009A2F3B" w:rsidRDefault="009570F9" w:rsidP="009B7440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A2F3B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General Feedback </w:t>
      </w:r>
    </w:p>
    <w:p w14:paraId="5D8EB91E" w14:textId="573A531C" w:rsidR="00ED7223" w:rsidRPr="00E25343" w:rsidRDefault="00705801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E25343">
        <w:rPr>
          <w:rFonts w:ascii="Arial" w:hAnsi="Arial" w:cs="Arial"/>
          <w:sz w:val="24"/>
        </w:rPr>
        <w:t>Successful applicants were able to clearly demonstrate how their proposed activity responded to the YAAP fund’s objectives and th</w:t>
      </w:r>
      <w:r w:rsidR="002248A6" w:rsidRPr="00E25343">
        <w:rPr>
          <w:rFonts w:ascii="Arial" w:hAnsi="Arial" w:cs="Arial"/>
          <w:sz w:val="24"/>
        </w:rPr>
        <w:t xml:space="preserve">e </w:t>
      </w:r>
      <w:hyperlink r:id="rId8" w:history="1">
        <w:r w:rsidR="002248A6" w:rsidRPr="00E25343">
          <w:rPr>
            <w:rStyle w:val="Hyperlink"/>
            <w:rFonts w:ascii="Arial" w:hAnsi="Arial" w:cs="Arial"/>
            <w:sz w:val="24"/>
          </w:rPr>
          <w:t>published assessment criteria</w:t>
        </w:r>
      </w:hyperlink>
      <w:r w:rsidR="002248A6" w:rsidRPr="00E25343">
        <w:rPr>
          <w:rFonts w:ascii="Arial" w:hAnsi="Arial" w:cs="Arial"/>
          <w:sz w:val="24"/>
        </w:rPr>
        <w:t>.</w:t>
      </w:r>
    </w:p>
    <w:p w14:paraId="7265DDB5" w14:textId="77777777" w:rsidR="00E25343" w:rsidRPr="00E25343" w:rsidRDefault="00E25343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2EFC9AB2" w14:textId="7B93DBD8" w:rsidR="00077FD5" w:rsidRPr="00E25343" w:rsidRDefault="00C14DC6" w:rsidP="009B7440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E25343">
        <w:rPr>
          <w:rFonts w:ascii="Arial" w:hAnsi="Arial" w:cs="Arial"/>
          <w:sz w:val="24"/>
        </w:rPr>
        <w:t xml:space="preserve">All applications were assessed and moderated by a panel of industry-based peer assessors. The panel provided the following general feedback for applicants.  </w:t>
      </w:r>
      <w:r w:rsidR="00EE4463" w:rsidRPr="00E25343">
        <w:rPr>
          <w:rFonts w:ascii="Arial" w:hAnsi="Arial" w:cs="Arial"/>
          <w:sz w:val="24"/>
        </w:rPr>
        <w:t>Successful</w:t>
      </w:r>
      <w:r w:rsidR="006A7D94" w:rsidRPr="00E25343">
        <w:rPr>
          <w:rFonts w:ascii="Arial" w:hAnsi="Arial" w:cs="Arial"/>
          <w:sz w:val="24"/>
        </w:rPr>
        <w:t xml:space="preserve"> applicants</w:t>
      </w:r>
      <w:r w:rsidR="00E25343" w:rsidRPr="00E25343">
        <w:rPr>
          <w:rFonts w:ascii="Arial" w:hAnsi="Arial" w:cs="Arial"/>
          <w:sz w:val="24"/>
        </w:rPr>
        <w:t>:</w:t>
      </w:r>
    </w:p>
    <w:p w14:paraId="2BC76F70" w14:textId="1F24F106" w:rsidR="00077FD5" w:rsidRPr="00E25343" w:rsidRDefault="00C14DC6" w:rsidP="009B7440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E25343">
        <w:rPr>
          <w:rFonts w:ascii="Arial" w:eastAsia="Times New Roman" w:hAnsi="Arial" w:cs="Arial"/>
          <w:sz w:val="24"/>
          <w:lang w:eastAsia="en-AU"/>
        </w:rPr>
        <w:t xml:space="preserve">Submitted </w:t>
      </w:r>
      <w:r w:rsidR="00077FD5" w:rsidRPr="00E25343">
        <w:rPr>
          <w:rFonts w:ascii="Arial" w:eastAsia="Times New Roman" w:hAnsi="Arial" w:cs="Arial"/>
          <w:sz w:val="24"/>
          <w:lang w:eastAsia="en-AU"/>
        </w:rPr>
        <w:t xml:space="preserve">a clear and detailed budget that </w:t>
      </w:r>
      <w:r w:rsidRPr="00E25343">
        <w:rPr>
          <w:rFonts w:ascii="Arial" w:eastAsia="Times New Roman" w:hAnsi="Arial" w:cs="Arial"/>
          <w:sz w:val="24"/>
          <w:lang w:eastAsia="en-AU"/>
        </w:rPr>
        <w:t xml:space="preserve">provided </w:t>
      </w:r>
      <w:r w:rsidR="00077FD5" w:rsidRPr="00E25343">
        <w:rPr>
          <w:rFonts w:ascii="Arial" w:eastAsia="Times New Roman" w:hAnsi="Arial" w:cs="Arial"/>
          <w:sz w:val="24"/>
          <w:lang w:eastAsia="en-AU"/>
        </w:rPr>
        <w:t>a comprehensive breakdown of expenditure items</w:t>
      </w:r>
      <w:r w:rsidR="00386376" w:rsidRPr="00E25343">
        <w:rPr>
          <w:rFonts w:ascii="Arial" w:eastAsia="Times New Roman" w:hAnsi="Arial" w:cs="Arial"/>
          <w:sz w:val="24"/>
          <w:lang w:eastAsia="en-AU"/>
        </w:rPr>
        <w:t>,</w:t>
      </w:r>
      <w:r w:rsidR="00F02107" w:rsidRPr="00E25343">
        <w:rPr>
          <w:rFonts w:ascii="Arial" w:eastAsia="Times New Roman" w:hAnsi="Arial" w:cs="Arial"/>
          <w:sz w:val="24"/>
          <w:lang w:eastAsia="en-AU"/>
        </w:rPr>
        <w:t xml:space="preserve"> </w:t>
      </w:r>
      <w:r w:rsidRPr="00E25343">
        <w:rPr>
          <w:rFonts w:ascii="Arial" w:eastAsia="Times New Roman" w:hAnsi="Arial" w:cs="Arial"/>
          <w:sz w:val="24"/>
          <w:lang w:eastAsia="en-AU"/>
        </w:rPr>
        <w:t xml:space="preserve">assisting effective </w:t>
      </w:r>
      <w:r w:rsidR="00077FD5" w:rsidRPr="00E25343">
        <w:rPr>
          <w:rFonts w:ascii="Arial" w:eastAsia="Times New Roman" w:hAnsi="Arial" w:cs="Arial"/>
          <w:sz w:val="24"/>
          <w:lang w:eastAsia="en-AU"/>
        </w:rPr>
        <w:t>assess</w:t>
      </w:r>
      <w:r w:rsidRPr="00E25343">
        <w:rPr>
          <w:rFonts w:ascii="Arial" w:eastAsia="Times New Roman" w:hAnsi="Arial" w:cs="Arial"/>
          <w:sz w:val="24"/>
          <w:lang w:eastAsia="en-AU"/>
        </w:rPr>
        <w:t>ment of</w:t>
      </w:r>
      <w:r w:rsidR="00077FD5" w:rsidRPr="00E25343">
        <w:rPr>
          <w:rFonts w:ascii="Arial" w:eastAsia="Times New Roman" w:hAnsi="Arial" w:cs="Arial"/>
          <w:sz w:val="24"/>
          <w:lang w:eastAsia="en-AU"/>
        </w:rPr>
        <w:t xml:space="preserve"> value for money. </w:t>
      </w:r>
    </w:p>
    <w:p w14:paraId="1D0AEE30" w14:textId="5D989183" w:rsidR="00077FD5" w:rsidRPr="00E25343" w:rsidRDefault="00386376" w:rsidP="009B7440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E25343">
        <w:rPr>
          <w:rFonts w:ascii="Arial" w:eastAsia="Times New Roman" w:hAnsi="Arial" w:cs="Arial"/>
          <w:sz w:val="24"/>
          <w:lang w:eastAsia="en-AU"/>
        </w:rPr>
        <w:t>Provided e</w:t>
      </w:r>
      <w:r w:rsidR="00077FD5" w:rsidRPr="00E25343">
        <w:rPr>
          <w:rFonts w:ascii="Arial" w:eastAsia="Times New Roman" w:hAnsi="Arial" w:cs="Arial"/>
          <w:sz w:val="24"/>
          <w:lang w:eastAsia="en-AU"/>
        </w:rPr>
        <w:t xml:space="preserve">vidence showing the applicant </w:t>
      </w:r>
      <w:r w:rsidRPr="00E25343">
        <w:rPr>
          <w:rFonts w:ascii="Arial" w:eastAsia="Times New Roman" w:hAnsi="Arial" w:cs="Arial"/>
          <w:sz w:val="24"/>
          <w:lang w:eastAsia="en-AU"/>
        </w:rPr>
        <w:t xml:space="preserve">would maximise </w:t>
      </w:r>
      <w:r w:rsidR="00077FD5" w:rsidRPr="00E25343">
        <w:rPr>
          <w:rFonts w:ascii="Arial" w:eastAsia="Times New Roman" w:hAnsi="Arial" w:cs="Arial"/>
          <w:sz w:val="24"/>
          <w:lang w:eastAsia="en-AU"/>
        </w:rPr>
        <w:t xml:space="preserve">their own resources to deliver high quality products and services. </w:t>
      </w:r>
      <w:r w:rsidRPr="00E25343">
        <w:rPr>
          <w:rFonts w:ascii="Arial" w:eastAsia="Times New Roman" w:hAnsi="Arial" w:cs="Arial"/>
          <w:sz w:val="24"/>
          <w:lang w:eastAsia="en-AU"/>
        </w:rPr>
        <w:t xml:space="preserve">Requests </w:t>
      </w:r>
      <w:r w:rsidR="00077FD5" w:rsidRPr="00E25343">
        <w:rPr>
          <w:rFonts w:ascii="Arial" w:eastAsia="Times New Roman" w:hAnsi="Arial" w:cs="Arial"/>
          <w:sz w:val="24"/>
          <w:lang w:eastAsia="en-AU"/>
        </w:rPr>
        <w:t xml:space="preserve">that the grant cover wages for core staff and existing programming (which should already be an existing operational cost) was a detriment to many applications. </w:t>
      </w:r>
    </w:p>
    <w:p w14:paraId="47605A63" w14:textId="4113486C" w:rsidR="00077FD5" w:rsidRPr="00E25343" w:rsidRDefault="00386376" w:rsidP="009B7440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E25343">
        <w:rPr>
          <w:rFonts w:ascii="Arial" w:eastAsia="Times New Roman" w:hAnsi="Arial" w:cs="Arial"/>
          <w:sz w:val="24"/>
          <w:lang w:eastAsia="en-AU"/>
        </w:rPr>
        <w:t xml:space="preserve">Demonstrated </w:t>
      </w:r>
      <w:r w:rsidR="00077FD5" w:rsidRPr="00E25343">
        <w:rPr>
          <w:rFonts w:ascii="Arial" w:eastAsia="Times New Roman" w:hAnsi="Arial" w:cs="Arial"/>
          <w:sz w:val="24"/>
          <w:lang w:eastAsia="en-AU"/>
        </w:rPr>
        <w:t>new or existing community and business partnerships that are relevant for supporting young people.</w:t>
      </w:r>
    </w:p>
    <w:p w14:paraId="56787595" w14:textId="1BCE3E6A" w:rsidR="00077FD5" w:rsidRPr="00E25343" w:rsidRDefault="00386376" w:rsidP="009B7440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E25343">
        <w:rPr>
          <w:rFonts w:ascii="Arial" w:eastAsia="Times New Roman" w:hAnsi="Arial" w:cs="Arial"/>
          <w:sz w:val="24"/>
          <w:lang w:eastAsia="en-AU"/>
        </w:rPr>
        <w:t xml:space="preserve">Engaged </w:t>
      </w:r>
      <w:r w:rsidR="00077FD5" w:rsidRPr="00E25343">
        <w:rPr>
          <w:rFonts w:ascii="Arial" w:eastAsia="Times New Roman" w:hAnsi="Arial" w:cs="Arial"/>
          <w:sz w:val="24"/>
          <w:lang w:eastAsia="en-AU"/>
        </w:rPr>
        <w:t xml:space="preserve">industry professionals for the program to ensure positive outcomes for young people such as extended employment opportunities. </w:t>
      </w:r>
    </w:p>
    <w:p w14:paraId="6D134153" w14:textId="77777777" w:rsidR="00ED7223" w:rsidRPr="00E25343" w:rsidRDefault="00ED7223" w:rsidP="009B7440">
      <w:pPr>
        <w:pStyle w:val="NoSpacing"/>
        <w:spacing w:line="276" w:lineRule="auto"/>
        <w:jc w:val="both"/>
        <w:rPr>
          <w:rFonts w:ascii="Arial" w:hAnsi="Arial" w:cs="Arial"/>
        </w:rPr>
      </w:pPr>
    </w:p>
    <w:sectPr w:rsidR="00ED7223" w:rsidRPr="00E25343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5C90" w14:textId="77777777" w:rsidR="006005C0" w:rsidRDefault="006005C0" w:rsidP="00E31481">
      <w:pPr>
        <w:spacing w:after="0" w:line="240" w:lineRule="auto"/>
      </w:pPr>
      <w:r>
        <w:separator/>
      </w:r>
    </w:p>
  </w:endnote>
  <w:endnote w:type="continuationSeparator" w:id="0">
    <w:p w14:paraId="7818D593" w14:textId="77777777" w:rsidR="006005C0" w:rsidRDefault="006005C0" w:rsidP="00E3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5C4A" w14:textId="77777777" w:rsidR="00E31481" w:rsidRDefault="00E3148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AC3B7" wp14:editId="34E33752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7D14" w14:textId="77777777" w:rsidR="006005C0" w:rsidRDefault="006005C0" w:rsidP="00E31481">
      <w:pPr>
        <w:spacing w:after="0" w:line="240" w:lineRule="auto"/>
      </w:pPr>
      <w:r>
        <w:separator/>
      </w:r>
    </w:p>
  </w:footnote>
  <w:footnote w:type="continuationSeparator" w:id="0">
    <w:p w14:paraId="1AA719DE" w14:textId="77777777" w:rsidR="006005C0" w:rsidRDefault="006005C0" w:rsidP="00E3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3476" w14:textId="77777777" w:rsidR="00E31481" w:rsidRDefault="00E314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39B8579" wp14:editId="305C5D0F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CD4"/>
    <w:multiLevelType w:val="hybridMultilevel"/>
    <w:tmpl w:val="F7401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D50B4"/>
    <w:multiLevelType w:val="hybridMultilevel"/>
    <w:tmpl w:val="835E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269FE"/>
    <w:rsid w:val="00077FD5"/>
    <w:rsid w:val="000B13E1"/>
    <w:rsid w:val="00166D47"/>
    <w:rsid w:val="001A0039"/>
    <w:rsid w:val="001A07F0"/>
    <w:rsid w:val="0022158D"/>
    <w:rsid w:val="002248A6"/>
    <w:rsid w:val="002342C6"/>
    <w:rsid w:val="00287DAD"/>
    <w:rsid w:val="00346E91"/>
    <w:rsid w:val="00386376"/>
    <w:rsid w:val="00423C00"/>
    <w:rsid w:val="0043687B"/>
    <w:rsid w:val="004779D3"/>
    <w:rsid w:val="004A2065"/>
    <w:rsid w:val="004C3383"/>
    <w:rsid w:val="004E07C4"/>
    <w:rsid w:val="004E2EFE"/>
    <w:rsid w:val="004E4138"/>
    <w:rsid w:val="00545996"/>
    <w:rsid w:val="00577F92"/>
    <w:rsid w:val="005D2C10"/>
    <w:rsid w:val="006005C0"/>
    <w:rsid w:val="006026DB"/>
    <w:rsid w:val="00666403"/>
    <w:rsid w:val="00683398"/>
    <w:rsid w:val="006A7D94"/>
    <w:rsid w:val="006F5D49"/>
    <w:rsid w:val="00701073"/>
    <w:rsid w:val="00705801"/>
    <w:rsid w:val="00724CFB"/>
    <w:rsid w:val="007D695B"/>
    <w:rsid w:val="008A6BA0"/>
    <w:rsid w:val="008D5699"/>
    <w:rsid w:val="008E7E16"/>
    <w:rsid w:val="00920FBF"/>
    <w:rsid w:val="00926DED"/>
    <w:rsid w:val="0095621E"/>
    <w:rsid w:val="009570F9"/>
    <w:rsid w:val="009A2F3B"/>
    <w:rsid w:val="009B7440"/>
    <w:rsid w:val="009D0DC8"/>
    <w:rsid w:val="00A01539"/>
    <w:rsid w:val="00AA5F9A"/>
    <w:rsid w:val="00AC108F"/>
    <w:rsid w:val="00AF4378"/>
    <w:rsid w:val="00BA6CC6"/>
    <w:rsid w:val="00BF44F7"/>
    <w:rsid w:val="00C14DC6"/>
    <w:rsid w:val="00C834A8"/>
    <w:rsid w:val="00C97FBE"/>
    <w:rsid w:val="00CA03DD"/>
    <w:rsid w:val="00CC7664"/>
    <w:rsid w:val="00CD14CD"/>
    <w:rsid w:val="00CE198D"/>
    <w:rsid w:val="00D06ECB"/>
    <w:rsid w:val="00D4199B"/>
    <w:rsid w:val="00D9156F"/>
    <w:rsid w:val="00DB17B1"/>
    <w:rsid w:val="00DE1799"/>
    <w:rsid w:val="00E25343"/>
    <w:rsid w:val="00E310BC"/>
    <w:rsid w:val="00E31481"/>
    <w:rsid w:val="00E876BE"/>
    <w:rsid w:val="00E92CB4"/>
    <w:rsid w:val="00ED7223"/>
    <w:rsid w:val="00EE4463"/>
    <w:rsid w:val="00F01034"/>
    <w:rsid w:val="00F02107"/>
    <w:rsid w:val="00F627A3"/>
    <w:rsid w:val="00FA4C51"/>
    <w:rsid w:val="00FF320A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A450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character" w:styleId="CommentReference">
    <w:name w:val="annotation reference"/>
    <w:basedOn w:val="DefaultParagraphFont"/>
    <w:uiPriority w:val="99"/>
    <w:semiHidden/>
    <w:unhideWhenUsed/>
    <w:rsid w:val="000B1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3E1"/>
    <w:pPr>
      <w:ind w:left="720"/>
      <w:contextualSpacing/>
    </w:pPr>
  </w:style>
  <w:style w:type="paragraph" w:customStyle="1" w:styleId="body">
    <w:name w:val="body"/>
    <w:basedOn w:val="Normal"/>
    <w:uiPriority w:val="99"/>
    <w:rsid w:val="00423C00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character" w:styleId="Hyperlink">
    <w:name w:val="Hyperlink"/>
    <w:rsid w:val="0043687B"/>
    <w:rPr>
      <w:color w:val="0563C1"/>
      <w:u w:val="single"/>
    </w:rPr>
  </w:style>
  <w:style w:type="paragraph" w:styleId="NoSpacing">
    <w:name w:val="No Spacing"/>
    <w:uiPriority w:val="1"/>
    <w:qFormat/>
    <w:rsid w:val="00E25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qld.gov.au/aq-funding/youth-and-arts-pathw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aq-funding/youth-and-arts-pathw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Alison Brearley</cp:lastModifiedBy>
  <cp:revision>2</cp:revision>
  <dcterms:created xsi:type="dcterms:W3CDTF">2021-02-24T23:20:00Z</dcterms:created>
  <dcterms:modified xsi:type="dcterms:W3CDTF">2021-02-24T23:20:00Z</dcterms:modified>
</cp:coreProperties>
</file>