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8A" w:rsidRDefault="0069028A" w:rsidP="0056326D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60191" w:rsidRPr="0056326D" w:rsidRDefault="00114A98" w:rsidP="0056326D">
      <w:pPr>
        <w:pStyle w:val="NoSpacing"/>
        <w:spacing w:line="276" w:lineRule="auto"/>
        <w:jc w:val="both"/>
        <w:rPr>
          <w:rFonts w:ascii="Arial" w:hAnsi="Arial" w:cs="Arial"/>
          <w:b/>
          <w:sz w:val="40"/>
          <w:szCs w:val="40"/>
          <w:lang w:eastAsia="ja-JP"/>
        </w:rPr>
      </w:pPr>
      <w:r w:rsidRPr="0056326D">
        <w:rPr>
          <w:rFonts w:ascii="Arial" w:hAnsi="Arial" w:cs="Arial"/>
          <w:b/>
          <w:sz w:val="40"/>
          <w:szCs w:val="40"/>
          <w:lang w:eastAsia="ja-JP"/>
        </w:rPr>
        <w:t xml:space="preserve">Queensland Arts Showcase Program 2020-21 Snapshot </w:t>
      </w:r>
    </w:p>
    <w:p w:rsidR="00114A98" w:rsidRPr="0056326D" w:rsidRDefault="00114A98" w:rsidP="0056326D">
      <w:pPr>
        <w:pStyle w:val="NoSpacing"/>
        <w:spacing w:line="276" w:lineRule="auto"/>
        <w:jc w:val="both"/>
        <w:rPr>
          <w:rFonts w:ascii="Arial" w:hAnsi="Arial" w:cs="Arial"/>
          <w:b/>
          <w:sz w:val="28"/>
        </w:rPr>
      </w:pPr>
      <w:r w:rsidRPr="0056326D">
        <w:rPr>
          <w:rFonts w:ascii="Arial" w:hAnsi="Arial" w:cs="Arial"/>
          <w:b/>
          <w:sz w:val="28"/>
        </w:rPr>
        <w:t>Round 1</w:t>
      </w:r>
      <w:r w:rsidR="00140D87" w:rsidRPr="0056326D">
        <w:rPr>
          <w:rFonts w:ascii="Arial" w:hAnsi="Arial" w:cs="Arial"/>
          <w:b/>
          <w:sz w:val="28"/>
        </w:rPr>
        <w:t xml:space="preserve"> – October 2020</w:t>
      </w:r>
    </w:p>
    <w:p w:rsidR="00114A98" w:rsidRPr="00752987" w:rsidRDefault="00114A98" w:rsidP="0056326D">
      <w:pPr>
        <w:pStyle w:val="NoSpacing"/>
        <w:spacing w:line="276" w:lineRule="auto"/>
        <w:jc w:val="both"/>
        <w:rPr>
          <w:rFonts w:ascii="Arial" w:hAnsi="Arial" w:cs="Arial"/>
          <w:sz w:val="28"/>
        </w:rPr>
      </w:pPr>
    </w:p>
    <w:p w:rsidR="00114A98" w:rsidRPr="0056326D" w:rsidRDefault="00114A98" w:rsidP="0056326D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56326D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Introduction </w:t>
      </w:r>
    </w:p>
    <w:p w:rsidR="00660191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Queensland Arts Showcase Program (QASP) was redesigned</w:t>
      </w:r>
      <w:r w:rsidR="00590530">
        <w:rPr>
          <w:rFonts w:ascii="Arial" w:hAnsi="Arial" w:cs="Arial"/>
        </w:rPr>
        <w:t xml:space="preserve"> in response to COVID-19. </w:t>
      </w:r>
      <w:r w:rsidR="0069493E" w:rsidRPr="00593775">
        <w:rPr>
          <w:rFonts w:ascii="Arial" w:hAnsi="Arial" w:cs="Arial"/>
        </w:rPr>
        <w:t>Its purpose is to fund</w:t>
      </w:r>
      <w:r w:rsidR="00660191" w:rsidRPr="00593775">
        <w:rPr>
          <w:rFonts w:ascii="Arial" w:hAnsi="Arial" w:cs="Arial"/>
        </w:rPr>
        <w:t xml:space="preserve"> vibrant and accessible arts and cultural experiences for Queensland by individuals, organisations or collectives.</w:t>
      </w:r>
    </w:p>
    <w:p w:rsidR="00CD4655" w:rsidRPr="00593775" w:rsidRDefault="00CD4655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46165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Applicants could apply for up-front, one-off grants of up to $30,000 (sole-funding) a</w:t>
      </w:r>
      <w:r w:rsidR="00CD4655" w:rsidRPr="00593775">
        <w:rPr>
          <w:rFonts w:ascii="Arial" w:hAnsi="Arial" w:cs="Arial"/>
        </w:rPr>
        <w:t>nd up to $60,000 (co-funding).</w:t>
      </w:r>
    </w:p>
    <w:p w:rsidR="00CD4655" w:rsidRPr="00593775" w:rsidRDefault="00CD4655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14A98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Applications opened 14 July 2020 and closed 14 August 2020.</w:t>
      </w:r>
      <w:bookmarkStart w:id="0" w:name="_GoBack"/>
      <w:bookmarkEnd w:id="0"/>
    </w:p>
    <w:p w:rsidR="00660191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60191" w:rsidRPr="0056326D" w:rsidRDefault="00660191" w:rsidP="0056326D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56326D">
        <w:rPr>
          <w:rFonts w:ascii="Arial" w:eastAsia="Times New Roman" w:hAnsi="Arial" w:cs="Arial"/>
          <w:b/>
          <w:sz w:val="28"/>
          <w:szCs w:val="28"/>
          <w:lang w:eastAsia="en-AU"/>
        </w:rPr>
        <w:t>Outcomes</w:t>
      </w:r>
    </w:p>
    <w:p w:rsidR="00660191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 xml:space="preserve">15 successful applications (14% success rate) secured total funding of $642,249. </w:t>
      </w:r>
      <w:r w:rsidRPr="00593775">
        <w:rPr>
          <w:rFonts w:ascii="Arial" w:hAnsi="Arial" w:cs="Arial"/>
        </w:rPr>
        <w:br/>
        <w:t xml:space="preserve">Public announcement of </w:t>
      </w:r>
      <w:hyperlink r:id="rId7" w:history="1">
        <w:r w:rsidRPr="00593775">
          <w:rPr>
            <w:rStyle w:val="Hyperlink"/>
            <w:rFonts w:ascii="Arial" w:hAnsi="Arial" w:cs="Arial"/>
          </w:rPr>
          <w:t>successful grant recipients</w:t>
        </w:r>
      </w:hyperlink>
      <w:r w:rsidRPr="00593775">
        <w:rPr>
          <w:rFonts w:ascii="Arial" w:hAnsi="Arial" w:cs="Arial"/>
        </w:rPr>
        <w:t xml:space="preserve"> were made on </w:t>
      </w:r>
      <w:r w:rsidR="00140D87" w:rsidRPr="00593775">
        <w:rPr>
          <w:rFonts w:ascii="Arial" w:hAnsi="Arial" w:cs="Arial"/>
        </w:rPr>
        <w:t>1 October</w:t>
      </w:r>
      <w:r w:rsidRPr="00593775">
        <w:rPr>
          <w:rFonts w:ascii="Arial" w:hAnsi="Arial" w:cs="Arial"/>
        </w:rPr>
        <w:t xml:space="preserve"> 2020.</w:t>
      </w:r>
    </w:p>
    <w:p w:rsidR="00660191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46165" w:rsidRPr="0056326D" w:rsidRDefault="00146165" w:rsidP="0056326D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56326D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General Feedback </w:t>
      </w:r>
    </w:p>
    <w:p w:rsidR="00114A98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 xml:space="preserve">Successful applications were able to clearly demonstrate how their proposed activity responded to the </w:t>
      </w:r>
      <w:r w:rsidR="00444AED" w:rsidRPr="00593775">
        <w:rPr>
          <w:rFonts w:ascii="Arial" w:hAnsi="Arial" w:cs="Arial"/>
        </w:rPr>
        <w:t xml:space="preserve">QASP </w:t>
      </w:r>
      <w:hyperlink r:id="rId8" w:history="1">
        <w:r w:rsidRPr="00593775">
          <w:rPr>
            <w:rStyle w:val="Hyperlink"/>
            <w:rFonts w:ascii="Arial" w:hAnsi="Arial" w:cs="Arial"/>
          </w:rPr>
          <w:t>published assessment criteria</w:t>
        </w:r>
      </w:hyperlink>
      <w:r w:rsidRPr="00593775">
        <w:rPr>
          <w:rFonts w:ascii="Arial" w:hAnsi="Arial" w:cs="Arial"/>
        </w:rPr>
        <w:t xml:space="preserve">. </w:t>
      </w:r>
    </w:p>
    <w:p w:rsidR="00660191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14A98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All applica</w:t>
      </w:r>
      <w:r w:rsidR="006E39D9" w:rsidRPr="00593775">
        <w:rPr>
          <w:rFonts w:ascii="Arial" w:hAnsi="Arial" w:cs="Arial"/>
        </w:rPr>
        <w:t>tions were assessed and moderat</w:t>
      </w:r>
      <w:r w:rsidRPr="00593775">
        <w:rPr>
          <w:rFonts w:ascii="Arial" w:hAnsi="Arial" w:cs="Arial"/>
        </w:rPr>
        <w:t>ed by a panel of industry-based peer assessors. The panel provided the following general feedback for ap</w:t>
      </w:r>
      <w:r w:rsidR="00EB3F2B" w:rsidRPr="00593775">
        <w:rPr>
          <w:rFonts w:ascii="Arial" w:hAnsi="Arial" w:cs="Arial"/>
        </w:rPr>
        <w:t>plicants. Successful applicants:</w:t>
      </w:r>
    </w:p>
    <w:p w:rsidR="00114A98" w:rsidRPr="00593775" w:rsidRDefault="00660191" w:rsidP="0056326D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593775">
        <w:rPr>
          <w:rFonts w:ascii="Arial" w:eastAsia="Times New Roman" w:hAnsi="Arial" w:cs="Arial"/>
          <w:lang w:eastAsia="en-AU"/>
        </w:rPr>
        <w:t>P</w:t>
      </w:r>
      <w:r w:rsidR="00114A98" w:rsidRPr="00593775">
        <w:rPr>
          <w:rFonts w:ascii="Arial" w:eastAsia="Times New Roman" w:hAnsi="Arial" w:cs="Arial"/>
          <w:lang w:eastAsia="en-AU"/>
        </w:rPr>
        <w:t>rovid</w:t>
      </w:r>
      <w:r w:rsidRPr="00593775">
        <w:rPr>
          <w:rFonts w:ascii="Arial" w:eastAsia="Times New Roman" w:hAnsi="Arial" w:cs="Arial"/>
          <w:lang w:eastAsia="en-AU"/>
        </w:rPr>
        <w:t>ed</w:t>
      </w:r>
      <w:r w:rsidR="00114A98" w:rsidRPr="00593775">
        <w:rPr>
          <w:rFonts w:ascii="Arial" w:eastAsia="Times New Roman" w:hAnsi="Arial" w:cs="Arial"/>
          <w:lang w:eastAsia="en-AU"/>
        </w:rPr>
        <w:t xml:space="preserve"> a budget that is well-planned, realistic and accurate (income and expenditure must balance) and includes vendor quotes particularly for eligible large item costs.</w:t>
      </w:r>
    </w:p>
    <w:p w:rsidR="00114A98" w:rsidRPr="00593775" w:rsidRDefault="00660191" w:rsidP="0056326D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593775">
        <w:rPr>
          <w:rFonts w:ascii="Arial" w:eastAsia="Times New Roman" w:hAnsi="Arial" w:cs="Arial"/>
          <w:lang w:eastAsia="en-AU"/>
        </w:rPr>
        <w:t xml:space="preserve">Demonstrated how their </w:t>
      </w:r>
      <w:r w:rsidR="00114A98" w:rsidRPr="00593775">
        <w:rPr>
          <w:rFonts w:ascii="Arial" w:eastAsia="Times New Roman" w:hAnsi="Arial" w:cs="Arial"/>
          <w:lang w:eastAsia="en-AU"/>
        </w:rPr>
        <w:t>project relate</w:t>
      </w:r>
      <w:r w:rsidRPr="00593775">
        <w:rPr>
          <w:rFonts w:ascii="Arial" w:eastAsia="Times New Roman" w:hAnsi="Arial" w:cs="Arial"/>
          <w:lang w:eastAsia="en-AU"/>
        </w:rPr>
        <w:t>d</w:t>
      </w:r>
      <w:r w:rsidR="00114A98" w:rsidRPr="00593775">
        <w:rPr>
          <w:rFonts w:ascii="Arial" w:eastAsia="Times New Roman" w:hAnsi="Arial" w:cs="Arial"/>
          <w:lang w:eastAsia="en-AU"/>
        </w:rPr>
        <w:t xml:space="preserve"> to the objectives, and address</w:t>
      </w:r>
      <w:r w:rsidRPr="00593775">
        <w:rPr>
          <w:rFonts w:ascii="Arial" w:eastAsia="Times New Roman" w:hAnsi="Arial" w:cs="Arial"/>
          <w:lang w:eastAsia="en-AU"/>
        </w:rPr>
        <w:t>ed</w:t>
      </w:r>
      <w:r w:rsidR="00114A98" w:rsidRPr="00593775">
        <w:rPr>
          <w:rFonts w:ascii="Arial" w:eastAsia="Times New Roman" w:hAnsi="Arial" w:cs="Arial"/>
          <w:lang w:eastAsia="en-AU"/>
        </w:rPr>
        <w:t xml:space="preserve"> relevant parts of each assessment criteria stated in the funding guidelines.</w:t>
      </w:r>
    </w:p>
    <w:p w:rsidR="00114A98" w:rsidRPr="00593775" w:rsidRDefault="00660191" w:rsidP="0056326D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593775">
        <w:rPr>
          <w:rFonts w:ascii="Arial" w:eastAsia="Times New Roman" w:hAnsi="Arial" w:cs="Arial"/>
          <w:lang w:eastAsia="en-AU"/>
        </w:rPr>
        <w:t>De</w:t>
      </w:r>
      <w:r w:rsidR="00114A98" w:rsidRPr="00593775">
        <w:rPr>
          <w:rFonts w:ascii="Arial" w:eastAsia="Times New Roman" w:hAnsi="Arial" w:cs="Arial"/>
          <w:lang w:eastAsia="en-AU"/>
        </w:rPr>
        <w:t>monstrat</w:t>
      </w:r>
      <w:r w:rsidRPr="00593775">
        <w:rPr>
          <w:rFonts w:ascii="Arial" w:eastAsia="Times New Roman" w:hAnsi="Arial" w:cs="Arial"/>
          <w:lang w:eastAsia="en-AU"/>
        </w:rPr>
        <w:t>ed</w:t>
      </w:r>
      <w:r w:rsidR="00114A98" w:rsidRPr="00593775">
        <w:rPr>
          <w:rFonts w:ascii="Arial" w:eastAsia="Times New Roman" w:hAnsi="Arial" w:cs="Arial"/>
          <w:lang w:eastAsia="en-AU"/>
        </w:rPr>
        <w:t xml:space="preserve"> clearly why the creative development phase of the project needs to be supported and how the creative development relates to the broader project</w:t>
      </w:r>
      <w:r w:rsidR="006E39D9" w:rsidRPr="00593775">
        <w:rPr>
          <w:rFonts w:ascii="Arial" w:eastAsia="Times New Roman" w:hAnsi="Arial" w:cs="Arial"/>
          <w:lang w:eastAsia="en-AU"/>
        </w:rPr>
        <w:t>.</w:t>
      </w:r>
    </w:p>
    <w:p w:rsidR="00114A98" w:rsidRPr="00593775" w:rsidRDefault="00660191" w:rsidP="0056326D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593775">
        <w:rPr>
          <w:rFonts w:ascii="Arial" w:eastAsia="Times New Roman" w:hAnsi="Arial" w:cs="Arial"/>
          <w:lang w:eastAsia="en-AU"/>
        </w:rPr>
        <w:t xml:space="preserve">Provided </w:t>
      </w:r>
      <w:r w:rsidR="00114A98" w:rsidRPr="00593775">
        <w:rPr>
          <w:rFonts w:ascii="Arial" w:eastAsia="Times New Roman" w:hAnsi="Arial" w:cs="Arial"/>
          <w:lang w:eastAsia="en-AU"/>
        </w:rPr>
        <w:t>a clear outline of the major goal and outcome of the project.</w:t>
      </w:r>
    </w:p>
    <w:p w:rsidR="00114A98" w:rsidRPr="00593775" w:rsidRDefault="00660191" w:rsidP="0056326D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593775">
        <w:rPr>
          <w:rFonts w:ascii="Arial" w:eastAsia="Times New Roman" w:hAnsi="Arial" w:cs="Arial"/>
          <w:lang w:eastAsia="en-AU"/>
        </w:rPr>
        <w:t xml:space="preserve">Provided </w:t>
      </w:r>
      <w:r w:rsidR="00114A98" w:rsidRPr="00593775">
        <w:rPr>
          <w:rFonts w:ascii="Arial" w:eastAsia="Times New Roman" w:hAnsi="Arial" w:cs="Arial"/>
          <w:lang w:eastAsia="en-AU"/>
        </w:rPr>
        <w:t xml:space="preserve">well-considered evaluation plans that demonstrate clearly how the project will be evaluated against its aims and intended impact. How will you measure success? Or how will you learn from </w:t>
      </w:r>
      <w:r w:rsidR="00EB3F2B" w:rsidRPr="00593775">
        <w:rPr>
          <w:rFonts w:ascii="Arial" w:eastAsia="Times New Roman" w:hAnsi="Arial" w:cs="Arial"/>
          <w:lang w:eastAsia="en-AU"/>
        </w:rPr>
        <w:t>what has not been successful? C</w:t>
      </w:r>
      <w:r w:rsidR="00114A98" w:rsidRPr="00593775">
        <w:rPr>
          <w:rFonts w:ascii="Arial" w:eastAsia="Times New Roman" w:hAnsi="Arial" w:cs="Arial"/>
          <w:lang w:eastAsia="en-AU"/>
        </w:rPr>
        <w:t>ounting the amount of social media likes is not sufficient for an evaluation.</w:t>
      </w:r>
    </w:p>
    <w:p w:rsidR="00114A98" w:rsidRPr="00593775" w:rsidRDefault="00660191" w:rsidP="0056326D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593775">
        <w:rPr>
          <w:rFonts w:ascii="Arial" w:eastAsia="Times New Roman" w:hAnsi="Arial" w:cs="Arial"/>
          <w:lang w:eastAsia="en-AU"/>
        </w:rPr>
        <w:t>I</w:t>
      </w:r>
      <w:r w:rsidR="00114A98" w:rsidRPr="00593775">
        <w:rPr>
          <w:rFonts w:ascii="Arial" w:eastAsia="Times New Roman" w:hAnsi="Arial" w:cs="Arial"/>
          <w:lang w:eastAsia="en-AU"/>
        </w:rPr>
        <w:t>nclud</w:t>
      </w:r>
      <w:r w:rsidRPr="00593775">
        <w:rPr>
          <w:rFonts w:ascii="Arial" w:eastAsia="Times New Roman" w:hAnsi="Arial" w:cs="Arial"/>
          <w:lang w:eastAsia="en-AU"/>
        </w:rPr>
        <w:t>ed</w:t>
      </w:r>
      <w:r w:rsidR="00114A98" w:rsidRPr="00593775">
        <w:rPr>
          <w:rFonts w:ascii="Arial" w:eastAsia="Times New Roman" w:hAnsi="Arial" w:cs="Arial"/>
          <w:lang w:eastAsia="en-AU"/>
        </w:rPr>
        <w:t xml:space="preserve"> required support material</w:t>
      </w:r>
      <w:r w:rsidR="00BA5A4B" w:rsidRPr="00593775">
        <w:rPr>
          <w:rFonts w:ascii="Arial" w:eastAsia="Times New Roman" w:hAnsi="Arial" w:cs="Arial"/>
          <w:lang w:eastAsia="en-AU"/>
        </w:rPr>
        <w:t>.</w:t>
      </w:r>
    </w:p>
    <w:p w:rsidR="00114A98" w:rsidRPr="00593775" w:rsidRDefault="00660191" w:rsidP="0056326D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593775">
        <w:rPr>
          <w:rFonts w:ascii="Arial" w:eastAsia="Times New Roman" w:hAnsi="Arial" w:cs="Arial"/>
          <w:lang w:eastAsia="en-AU"/>
        </w:rPr>
        <w:t>O</w:t>
      </w:r>
      <w:r w:rsidR="00114A98" w:rsidRPr="00593775">
        <w:rPr>
          <w:rFonts w:ascii="Arial" w:eastAsia="Times New Roman" w:hAnsi="Arial" w:cs="Arial"/>
          <w:lang w:eastAsia="en-AU"/>
        </w:rPr>
        <w:t>utline</w:t>
      </w:r>
      <w:r w:rsidRPr="00593775">
        <w:rPr>
          <w:rFonts w:ascii="Arial" w:eastAsia="Times New Roman" w:hAnsi="Arial" w:cs="Arial"/>
          <w:lang w:eastAsia="en-AU"/>
        </w:rPr>
        <w:t>d th</w:t>
      </w:r>
      <w:r w:rsidR="00114A98" w:rsidRPr="00593775">
        <w:rPr>
          <w:rFonts w:ascii="Arial" w:eastAsia="Times New Roman" w:hAnsi="Arial" w:cs="Arial"/>
          <w:lang w:eastAsia="en-AU"/>
        </w:rPr>
        <w:t>e benefits for digital delivery of the project particularly for development of web and online applications.</w:t>
      </w:r>
    </w:p>
    <w:p w:rsidR="003C064F" w:rsidRPr="00593775" w:rsidRDefault="003C064F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sectPr w:rsidR="003C064F" w:rsidRPr="00593775" w:rsidSect="00E31481">
      <w:headerReference w:type="default" r:id="rId9"/>
      <w:footerReference w:type="default" r:id="rId10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2A" w:rsidRDefault="00BA0D2A" w:rsidP="00E31481">
      <w:pPr>
        <w:spacing w:after="0" w:line="240" w:lineRule="auto"/>
      </w:pPr>
      <w:r>
        <w:separator/>
      </w:r>
    </w:p>
  </w:endnote>
  <w:endnote w:type="continuationSeparator" w:id="0">
    <w:p w:rsidR="00BA0D2A" w:rsidRDefault="00BA0D2A" w:rsidP="00E3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81" w:rsidRDefault="00E3148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7E10CCF" wp14:editId="3FB5466D">
          <wp:simplePos x="0" y="0"/>
          <wp:positionH relativeFrom="page">
            <wp:align>left</wp:align>
          </wp:positionH>
          <wp:positionV relativeFrom="paragraph">
            <wp:posOffset>-117695</wp:posOffset>
          </wp:positionV>
          <wp:extent cx="7658100" cy="727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2A" w:rsidRDefault="00BA0D2A" w:rsidP="00E31481">
      <w:pPr>
        <w:spacing w:after="0" w:line="240" w:lineRule="auto"/>
      </w:pPr>
      <w:r>
        <w:separator/>
      </w:r>
    </w:p>
  </w:footnote>
  <w:footnote w:type="continuationSeparator" w:id="0">
    <w:p w:rsidR="00BA0D2A" w:rsidRDefault="00BA0D2A" w:rsidP="00E3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81" w:rsidRDefault="00E314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-927735</wp:posOffset>
          </wp:positionV>
          <wp:extent cx="7658100" cy="1092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EF0"/>
    <w:multiLevelType w:val="hybridMultilevel"/>
    <w:tmpl w:val="384A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848"/>
    <w:multiLevelType w:val="multilevel"/>
    <w:tmpl w:val="D966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903FE3"/>
    <w:multiLevelType w:val="hybridMultilevel"/>
    <w:tmpl w:val="47B2F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C66C4"/>
    <w:multiLevelType w:val="hybridMultilevel"/>
    <w:tmpl w:val="896A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2DF"/>
    <w:multiLevelType w:val="hybridMultilevel"/>
    <w:tmpl w:val="C1F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F5FEE"/>
    <w:multiLevelType w:val="hybridMultilevel"/>
    <w:tmpl w:val="EDC8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A004B"/>
    <w:multiLevelType w:val="hybridMultilevel"/>
    <w:tmpl w:val="F70A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1"/>
    <w:rsid w:val="00003E5F"/>
    <w:rsid w:val="000C7117"/>
    <w:rsid w:val="00114A98"/>
    <w:rsid w:val="00127EAC"/>
    <w:rsid w:val="00140D87"/>
    <w:rsid w:val="00146165"/>
    <w:rsid w:val="001A0039"/>
    <w:rsid w:val="001B1DE3"/>
    <w:rsid w:val="001D57F9"/>
    <w:rsid w:val="0022158D"/>
    <w:rsid w:val="002342C6"/>
    <w:rsid w:val="00256663"/>
    <w:rsid w:val="00271C63"/>
    <w:rsid w:val="002F2A65"/>
    <w:rsid w:val="0030680F"/>
    <w:rsid w:val="003143FB"/>
    <w:rsid w:val="003C064F"/>
    <w:rsid w:val="00443C8B"/>
    <w:rsid w:val="00444AED"/>
    <w:rsid w:val="004D2B8B"/>
    <w:rsid w:val="004D77B3"/>
    <w:rsid w:val="0053445F"/>
    <w:rsid w:val="00555547"/>
    <w:rsid w:val="00562360"/>
    <w:rsid w:val="0056326D"/>
    <w:rsid w:val="00563C7A"/>
    <w:rsid w:val="00590530"/>
    <w:rsid w:val="00593775"/>
    <w:rsid w:val="00596963"/>
    <w:rsid w:val="005C1698"/>
    <w:rsid w:val="00627868"/>
    <w:rsid w:val="00660191"/>
    <w:rsid w:val="00670AEC"/>
    <w:rsid w:val="0069028A"/>
    <w:rsid w:val="0069493E"/>
    <w:rsid w:val="006E39D9"/>
    <w:rsid w:val="006F153C"/>
    <w:rsid w:val="00752987"/>
    <w:rsid w:val="007841EA"/>
    <w:rsid w:val="0089470E"/>
    <w:rsid w:val="008B48B7"/>
    <w:rsid w:val="008B495F"/>
    <w:rsid w:val="008F05EF"/>
    <w:rsid w:val="00903E57"/>
    <w:rsid w:val="0095621E"/>
    <w:rsid w:val="009F134C"/>
    <w:rsid w:val="00A01539"/>
    <w:rsid w:val="00A20855"/>
    <w:rsid w:val="00AA5F9A"/>
    <w:rsid w:val="00B00EAB"/>
    <w:rsid w:val="00B03B44"/>
    <w:rsid w:val="00B135B1"/>
    <w:rsid w:val="00B56B2B"/>
    <w:rsid w:val="00B90219"/>
    <w:rsid w:val="00BA0D2A"/>
    <w:rsid w:val="00BA5A4B"/>
    <w:rsid w:val="00BA751D"/>
    <w:rsid w:val="00BC4BF1"/>
    <w:rsid w:val="00BC7931"/>
    <w:rsid w:val="00BF0176"/>
    <w:rsid w:val="00C244E8"/>
    <w:rsid w:val="00C66BD8"/>
    <w:rsid w:val="00CC4071"/>
    <w:rsid w:val="00CC7664"/>
    <w:rsid w:val="00CD4655"/>
    <w:rsid w:val="00D4199B"/>
    <w:rsid w:val="00E15799"/>
    <w:rsid w:val="00E31481"/>
    <w:rsid w:val="00EB3F2B"/>
    <w:rsid w:val="00E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3EEF"/>
  <w15:chartTrackingRefBased/>
  <w15:docId w15:val="{C8487991-6541-4C8C-837D-974EBA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81"/>
  </w:style>
  <w:style w:type="paragraph" w:styleId="Footer">
    <w:name w:val="footer"/>
    <w:basedOn w:val="Normal"/>
    <w:link w:val="FooterChar"/>
    <w:uiPriority w:val="99"/>
    <w:unhideWhenUsed/>
    <w:rsid w:val="00E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81"/>
  </w:style>
  <w:style w:type="paragraph" w:styleId="ListParagraph">
    <w:name w:val="List Paragraph"/>
    <w:basedOn w:val="Normal"/>
    <w:uiPriority w:val="34"/>
    <w:qFormat/>
    <w:rsid w:val="00563C7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 w:themeColor="text1"/>
      <w:szCs w:val="20"/>
    </w:rPr>
  </w:style>
  <w:style w:type="character" w:styleId="Hyperlink">
    <w:name w:val="Hyperlink"/>
    <w:rsid w:val="003C064F"/>
    <w:rPr>
      <w:color w:val="0563C1"/>
      <w:u w:val="single"/>
    </w:rPr>
  </w:style>
  <w:style w:type="paragraph" w:customStyle="1" w:styleId="body">
    <w:name w:val="body"/>
    <w:basedOn w:val="Normal"/>
    <w:uiPriority w:val="99"/>
    <w:rsid w:val="003C064F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3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recreation/arts/funding/organisations/arts-showc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ld.gov.au/recreation/arts/funding/organisations/arts-showca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Shield</dc:creator>
  <cp:keywords/>
  <dc:description/>
  <cp:lastModifiedBy>Margaret Templeman</cp:lastModifiedBy>
  <cp:revision>59</cp:revision>
  <cp:lastPrinted>2020-10-13T01:36:00Z</cp:lastPrinted>
  <dcterms:created xsi:type="dcterms:W3CDTF">2020-10-08T01:07:00Z</dcterms:created>
  <dcterms:modified xsi:type="dcterms:W3CDTF">2021-02-23T06:20:00Z</dcterms:modified>
</cp:coreProperties>
</file>