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9A" w:rsidRPr="00130138" w:rsidRDefault="00AA5F9A" w:rsidP="00AA527B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B26D37" w:rsidRPr="006F6424" w:rsidRDefault="007918F0" w:rsidP="00AA527B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6F6424">
        <w:rPr>
          <w:rFonts w:ascii="Arial" w:hAnsi="Arial" w:cs="Arial"/>
          <w:b/>
          <w:sz w:val="40"/>
          <w:szCs w:val="40"/>
        </w:rPr>
        <w:t xml:space="preserve">Play Local </w:t>
      </w:r>
      <w:r w:rsidR="00B26D37" w:rsidRPr="006F6424">
        <w:rPr>
          <w:rFonts w:ascii="Arial" w:hAnsi="Arial" w:cs="Arial"/>
          <w:b/>
          <w:sz w:val="40"/>
          <w:szCs w:val="40"/>
        </w:rPr>
        <w:t>Snapshot</w:t>
      </w:r>
    </w:p>
    <w:p w:rsidR="00B26D37" w:rsidRPr="006F6424" w:rsidRDefault="003A76F2" w:rsidP="00AA527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F6424">
        <w:rPr>
          <w:rFonts w:ascii="Arial" w:hAnsi="Arial" w:cs="Arial"/>
          <w:b/>
          <w:sz w:val="28"/>
          <w:szCs w:val="28"/>
        </w:rPr>
        <w:t>October</w:t>
      </w:r>
      <w:r w:rsidR="00B26D37" w:rsidRPr="006F6424">
        <w:rPr>
          <w:rFonts w:ascii="Arial" w:hAnsi="Arial" w:cs="Arial"/>
          <w:b/>
          <w:sz w:val="28"/>
          <w:szCs w:val="28"/>
        </w:rPr>
        <w:t xml:space="preserve"> 2020</w:t>
      </w:r>
    </w:p>
    <w:p w:rsidR="00B26D37" w:rsidRPr="006F6424" w:rsidRDefault="00B26D37" w:rsidP="00AA527B">
      <w:pPr>
        <w:spacing w:line="276" w:lineRule="auto"/>
        <w:jc w:val="both"/>
        <w:rPr>
          <w:rFonts w:ascii="Arial" w:hAnsi="Arial" w:cs="Arial"/>
          <w:sz w:val="28"/>
        </w:rPr>
      </w:pPr>
    </w:p>
    <w:p w:rsidR="00B26D37" w:rsidRPr="006F6424" w:rsidRDefault="00B26D37" w:rsidP="00AA527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F6424">
        <w:rPr>
          <w:rFonts w:ascii="Arial" w:hAnsi="Arial" w:cs="Arial"/>
          <w:b/>
          <w:sz w:val="28"/>
          <w:szCs w:val="28"/>
        </w:rPr>
        <w:t>Introduction</w:t>
      </w:r>
    </w:p>
    <w:p w:rsidR="00B26D37" w:rsidRPr="00130138" w:rsidRDefault="007918F0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30138">
        <w:rPr>
          <w:rFonts w:ascii="Arial" w:eastAsiaTheme="minorHAnsi" w:hAnsi="Arial" w:cs="Arial"/>
          <w:lang w:eastAsia="en-US"/>
        </w:rPr>
        <w:t>Play Local</w:t>
      </w:r>
      <w:r w:rsidR="00B26D37" w:rsidRPr="00130138">
        <w:rPr>
          <w:rFonts w:ascii="Arial" w:eastAsiaTheme="minorHAnsi" w:hAnsi="Arial" w:cs="Arial"/>
          <w:lang w:eastAsia="en-US"/>
        </w:rPr>
        <w:t xml:space="preserve"> is </w:t>
      </w:r>
      <w:r w:rsidR="008E649B" w:rsidRPr="00130138">
        <w:rPr>
          <w:rFonts w:ascii="Arial" w:eastAsiaTheme="minorHAnsi" w:hAnsi="Arial" w:cs="Arial"/>
          <w:lang w:eastAsia="en-US"/>
        </w:rPr>
        <w:t xml:space="preserve">a program within </w:t>
      </w:r>
      <w:r w:rsidR="00B26D37" w:rsidRPr="00130138">
        <w:rPr>
          <w:rFonts w:ascii="Arial" w:eastAsiaTheme="minorHAnsi" w:hAnsi="Arial" w:cs="Arial"/>
          <w:lang w:eastAsia="en-US"/>
        </w:rPr>
        <w:t xml:space="preserve">the </w:t>
      </w:r>
      <w:r w:rsidR="0078705F" w:rsidRPr="00130138">
        <w:rPr>
          <w:rFonts w:ascii="Arial" w:eastAsiaTheme="minorHAnsi" w:hAnsi="Arial" w:cs="Arial"/>
          <w:lang w:eastAsia="en-US"/>
        </w:rPr>
        <w:t xml:space="preserve">Queensland </w:t>
      </w:r>
      <w:r w:rsidR="00B26D37" w:rsidRPr="00130138">
        <w:rPr>
          <w:rFonts w:ascii="Arial" w:eastAsiaTheme="minorHAnsi" w:hAnsi="Arial" w:cs="Arial"/>
          <w:lang w:eastAsia="en-US"/>
        </w:rPr>
        <w:t>Government's</w:t>
      </w:r>
      <w:r w:rsidR="00DB2B01" w:rsidRPr="00130138">
        <w:rPr>
          <w:rFonts w:ascii="Arial" w:eastAsiaTheme="minorHAnsi" w:hAnsi="Arial" w:cs="Arial"/>
          <w:lang w:eastAsia="en-US"/>
        </w:rPr>
        <w:t xml:space="preserve"> </w:t>
      </w:r>
      <w:r w:rsidR="00725ED1" w:rsidRPr="00130138">
        <w:rPr>
          <w:rFonts w:ascii="Arial" w:eastAsiaTheme="minorHAnsi" w:hAnsi="Arial" w:cs="Arial"/>
          <w:lang w:eastAsia="en-US"/>
        </w:rPr>
        <w:t>$22.5 million</w:t>
      </w:r>
      <w:r w:rsidR="00B26D37" w:rsidRPr="00130138">
        <w:rPr>
          <w:rFonts w:ascii="Arial" w:eastAsiaTheme="minorHAnsi" w:hAnsi="Arial" w:cs="Arial"/>
          <w:lang w:eastAsia="en-US"/>
        </w:rPr>
        <w:t xml:space="preserve"> Arts and Cultural Recovery Package</w:t>
      </w:r>
      <w:r w:rsidR="00EC0BF8" w:rsidRPr="00130138">
        <w:rPr>
          <w:rFonts w:ascii="Arial" w:eastAsiaTheme="minorHAnsi" w:hAnsi="Arial" w:cs="Arial"/>
          <w:lang w:eastAsia="en-US"/>
        </w:rPr>
        <w:t>. Its purpose is</w:t>
      </w:r>
      <w:r w:rsidR="008E649B" w:rsidRPr="00130138">
        <w:rPr>
          <w:rFonts w:ascii="Arial" w:eastAsiaTheme="minorHAnsi" w:hAnsi="Arial" w:cs="Arial"/>
          <w:lang w:eastAsia="en-US"/>
        </w:rPr>
        <w:t xml:space="preserve"> to </w:t>
      </w:r>
      <w:r w:rsidR="009C0B98" w:rsidRPr="00130138">
        <w:rPr>
          <w:rFonts w:ascii="Arial" w:eastAsiaTheme="minorHAnsi" w:hAnsi="Arial" w:cs="Arial"/>
          <w:lang w:eastAsia="en-US"/>
        </w:rPr>
        <w:t>support Queensland’s live music and performing performance venues to program Queensland artists and arts organisations while social distancing restrictions are in place and during the subsequent recovery phase.</w:t>
      </w:r>
    </w:p>
    <w:p w:rsidR="006F6424" w:rsidRPr="00130138" w:rsidRDefault="006F6424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5969E5" w:rsidRPr="00130138" w:rsidRDefault="00725ED1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30138">
        <w:rPr>
          <w:rFonts w:ascii="Arial" w:eastAsiaTheme="minorHAnsi" w:hAnsi="Arial" w:cs="Arial"/>
          <w:lang w:eastAsia="en-US"/>
        </w:rPr>
        <w:t>Applicants could apply for</w:t>
      </w:r>
      <w:r w:rsidR="007918F0" w:rsidRPr="00130138">
        <w:rPr>
          <w:rFonts w:ascii="Arial" w:eastAsiaTheme="minorHAnsi" w:hAnsi="Arial" w:cs="Arial"/>
          <w:lang w:eastAsia="en-US"/>
        </w:rPr>
        <w:t xml:space="preserve"> up to $2</w:t>
      </w:r>
      <w:r w:rsidR="00B26D37" w:rsidRPr="00130138">
        <w:rPr>
          <w:rFonts w:ascii="Arial" w:eastAsiaTheme="minorHAnsi" w:hAnsi="Arial" w:cs="Arial"/>
          <w:lang w:eastAsia="en-US"/>
        </w:rPr>
        <w:t xml:space="preserve">0,000 </w:t>
      </w:r>
      <w:r w:rsidR="005969E5" w:rsidRPr="00130138">
        <w:rPr>
          <w:rFonts w:ascii="Arial" w:eastAsiaTheme="minorHAnsi" w:hAnsi="Arial" w:cs="Arial"/>
          <w:lang w:eastAsia="en-US"/>
        </w:rPr>
        <w:t>funding to support reactivation of Queensland’s live music and performance venues by providing local artists and arts workers with employment opportunities, and support renewed engagement with audiences towards recovery.</w:t>
      </w:r>
    </w:p>
    <w:p w:rsidR="006F6424" w:rsidRPr="00130138" w:rsidRDefault="006F6424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8A75B4" w:rsidRPr="00130138" w:rsidRDefault="005969E5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30138">
        <w:rPr>
          <w:rFonts w:ascii="Arial" w:eastAsiaTheme="minorHAnsi" w:hAnsi="Arial" w:cs="Arial"/>
          <w:lang w:eastAsia="en-US"/>
        </w:rPr>
        <w:t xml:space="preserve">Applications opened on </w:t>
      </w:r>
      <w:r w:rsidR="00455989" w:rsidRPr="00130138">
        <w:rPr>
          <w:rFonts w:ascii="Arial" w:eastAsiaTheme="minorHAnsi" w:hAnsi="Arial" w:cs="Arial"/>
          <w:lang w:eastAsia="en-US"/>
        </w:rPr>
        <w:t>3</w:t>
      </w:r>
      <w:r w:rsidRPr="00130138">
        <w:rPr>
          <w:rFonts w:ascii="Arial" w:eastAsiaTheme="minorHAnsi" w:hAnsi="Arial" w:cs="Arial"/>
          <w:lang w:eastAsia="en-US"/>
        </w:rPr>
        <w:t xml:space="preserve"> July 2020, and closed on </w:t>
      </w:r>
      <w:r w:rsidR="00455989" w:rsidRPr="00130138">
        <w:rPr>
          <w:rFonts w:ascii="Arial" w:eastAsiaTheme="minorHAnsi" w:hAnsi="Arial" w:cs="Arial"/>
          <w:lang w:eastAsia="en-US"/>
        </w:rPr>
        <w:t>27 July</w:t>
      </w:r>
      <w:r w:rsidR="008A75B4" w:rsidRPr="00130138">
        <w:rPr>
          <w:rFonts w:ascii="Arial" w:eastAsiaTheme="minorHAnsi" w:hAnsi="Arial" w:cs="Arial"/>
          <w:lang w:eastAsia="en-US"/>
        </w:rPr>
        <w:t xml:space="preserve"> 2020.</w:t>
      </w:r>
    </w:p>
    <w:p w:rsidR="008A75B4" w:rsidRPr="00130138" w:rsidRDefault="008A75B4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8376CA" w:rsidRPr="006F6424" w:rsidRDefault="008376CA" w:rsidP="00AA527B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6F6424">
        <w:rPr>
          <w:rFonts w:ascii="Arial" w:hAnsi="Arial" w:cs="Arial"/>
          <w:b/>
          <w:sz w:val="28"/>
        </w:rPr>
        <w:t>Outcomes</w:t>
      </w:r>
    </w:p>
    <w:p w:rsidR="008E649B" w:rsidRPr="00130138" w:rsidRDefault="00EC7257" w:rsidP="00AA527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30138">
        <w:rPr>
          <w:rFonts w:ascii="Arial" w:hAnsi="Arial" w:cs="Arial"/>
        </w:rPr>
        <w:t>55 successful applications (8</w:t>
      </w:r>
      <w:r w:rsidR="008E649B" w:rsidRPr="00130138">
        <w:rPr>
          <w:rFonts w:ascii="Arial" w:hAnsi="Arial" w:cs="Arial"/>
        </w:rPr>
        <w:t>7% success rate) secured total funding of $</w:t>
      </w:r>
      <w:r w:rsidRPr="00130138">
        <w:rPr>
          <w:rFonts w:ascii="Arial" w:hAnsi="Arial" w:cs="Arial"/>
        </w:rPr>
        <w:t>812</w:t>
      </w:r>
      <w:r w:rsidR="001A3A45" w:rsidRPr="00130138">
        <w:rPr>
          <w:rFonts w:ascii="Arial" w:hAnsi="Arial" w:cs="Arial"/>
        </w:rPr>
        <w:t>,385</w:t>
      </w:r>
      <w:r w:rsidR="008E649B" w:rsidRPr="00130138">
        <w:rPr>
          <w:rFonts w:ascii="Arial" w:hAnsi="Arial" w:cs="Arial"/>
        </w:rPr>
        <w:t>.</w:t>
      </w:r>
    </w:p>
    <w:p w:rsidR="00725ED1" w:rsidRPr="00130138" w:rsidRDefault="008E649B" w:rsidP="00AA527B">
      <w:pPr>
        <w:spacing w:line="276" w:lineRule="auto"/>
        <w:jc w:val="both"/>
        <w:rPr>
          <w:rFonts w:ascii="Arial" w:hAnsi="Arial" w:cs="Arial"/>
        </w:rPr>
      </w:pPr>
      <w:r w:rsidRPr="00130138">
        <w:rPr>
          <w:rFonts w:ascii="Arial" w:eastAsiaTheme="minorHAnsi" w:hAnsi="Arial" w:cs="Arial"/>
          <w:lang w:eastAsia="en-US"/>
        </w:rPr>
        <w:t>Public</w:t>
      </w:r>
      <w:r w:rsidRPr="00130138">
        <w:rPr>
          <w:rFonts w:ascii="Arial" w:hAnsi="Arial" w:cs="Arial"/>
        </w:rPr>
        <w:t xml:space="preserve"> announcement of </w:t>
      </w:r>
      <w:hyperlink r:id="rId7" w:history="1">
        <w:r w:rsidRPr="00130138">
          <w:rPr>
            <w:rStyle w:val="Hyperlink"/>
            <w:rFonts w:ascii="Arial" w:hAnsi="Arial" w:cs="Arial"/>
          </w:rPr>
          <w:t>successful grant recipients</w:t>
        </w:r>
      </w:hyperlink>
      <w:r w:rsidRPr="00130138">
        <w:rPr>
          <w:rFonts w:ascii="Arial" w:hAnsi="Arial" w:cs="Arial"/>
        </w:rPr>
        <w:t xml:space="preserve"> were made on </w:t>
      </w:r>
      <w:r w:rsidR="00455989" w:rsidRPr="00130138">
        <w:rPr>
          <w:rFonts w:ascii="Arial" w:hAnsi="Arial" w:cs="Arial"/>
        </w:rPr>
        <w:t>13</w:t>
      </w:r>
      <w:r w:rsidR="00EC7257" w:rsidRPr="00130138">
        <w:rPr>
          <w:rFonts w:ascii="Arial" w:hAnsi="Arial" w:cs="Arial"/>
        </w:rPr>
        <w:t xml:space="preserve"> August 2020</w:t>
      </w:r>
      <w:r w:rsidRPr="00130138">
        <w:rPr>
          <w:rFonts w:ascii="Arial" w:hAnsi="Arial" w:cs="Arial"/>
        </w:rPr>
        <w:t xml:space="preserve">. </w:t>
      </w:r>
    </w:p>
    <w:p w:rsidR="00C0621E" w:rsidRPr="00130138" w:rsidRDefault="00C0621E" w:rsidP="00AA527B">
      <w:pPr>
        <w:spacing w:line="276" w:lineRule="auto"/>
        <w:jc w:val="both"/>
        <w:rPr>
          <w:rFonts w:ascii="Arial" w:hAnsi="Arial" w:cs="Arial"/>
        </w:rPr>
      </w:pPr>
    </w:p>
    <w:p w:rsidR="00841186" w:rsidRPr="006F6424" w:rsidRDefault="00841186" w:rsidP="00AA527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F6424">
        <w:rPr>
          <w:rFonts w:ascii="Arial" w:hAnsi="Arial" w:cs="Arial"/>
          <w:b/>
          <w:sz w:val="28"/>
          <w:szCs w:val="28"/>
        </w:rPr>
        <w:t xml:space="preserve">General Feedback </w:t>
      </w:r>
    </w:p>
    <w:p w:rsidR="00C0621E" w:rsidRPr="00130138" w:rsidRDefault="00B26D37" w:rsidP="00AA527B">
      <w:pPr>
        <w:spacing w:line="276" w:lineRule="auto"/>
        <w:jc w:val="both"/>
        <w:rPr>
          <w:rFonts w:ascii="Arial" w:hAnsi="Arial" w:cs="Arial"/>
        </w:rPr>
      </w:pPr>
      <w:r w:rsidRPr="00130138">
        <w:rPr>
          <w:rFonts w:ascii="Arial" w:hAnsi="Arial" w:cs="Arial"/>
        </w:rPr>
        <w:t xml:space="preserve">Successful applications were able to clearly demonstrate how their proposed activity </w:t>
      </w:r>
      <w:r w:rsidRPr="00130138">
        <w:rPr>
          <w:rFonts w:ascii="Arial" w:eastAsiaTheme="minorHAnsi" w:hAnsi="Arial" w:cs="Arial"/>
          <w:lang w:eastAsia="en-US"/>
        </w:rPr>
        <w:t>responded</w:t>
      </w:r>
      <w:r w:rsidRPr="00130138">
        <w:rPr>
          <w:rFonts w:ascii="Arial" w:hAnsi="Arial" w:cs="Arial"/>
        </w:rPr>
        <w:t xml:space="preserve"> to the </w:t>
      </w:r>
      <w:r w:rsidR="00600A0C" w:rsidRPr="00130138">
        <w:rPr>
          <w:rFonts w:ascii="Arial" w:hAnsi="Arial" w:cs="Arial"/>
        </w:rPr>
        <w:t>Pl</w:t>
      </w:r>
      <w:r w:rsidR="001A3A45" w:rsidRPr="00130138">
        <w:rPr>
          <w:rFonts w:ascii="Arial" w:hAnsi="Arial" w:cs="Arial"/>
        </w:rPr>
        <w:t>ay Local</w:t>
      </w:r>
      <w:r w:rsidR="003B065B" w:rsidRPr="00130138">
        <w:rPr>
          <w:rFonts w:ascii="Arial" w:hAnsi="Arial" w:cs="Arial"/>
        </w:rPr>
        <w:t xml:space="preserve"> fund’s objectives and the </w:t>
      </w:r>
      <w:hyperlink r:id="rId8" w:history="1">
        <w:r w:rsidRPr="00130138">
          <w:rPr>
            <w:rStyle w:val="Hyperlink"/>
            <w:rFonts w:ascii="Arial" w:hAnsi="Arial" w:cs="Arial"/>
          </w:rPr>
          <w:t>published assessment criteria</w:t>
        </w:r>
      </w:hyperlink>
      <w:r w:rsidR="00BA4272" w:rsidRPr="00130138">
        <w:rPr>
          <w:rFonts w:ascii="Arial" w:hAnsi="Arial" w:cs="Arial"/>
        </w:rPr>
        <w:t>.</w:t>
      </w:r>
    </w:p>
    <w:p w:rsidR="00DA5A4F" w:rsidRPr="00130138" w:rsidRDefault="00DA5A4F" w:rsidP="00AA527B">
      <w:pPr>
        <w:spacing w:line="276" w:lineRule="auto"/>
        <w:jc w:val="both"/>
        <w:rPr>
          <w:rFonts w:ascii="Arial" w:hAnsi="Arial" w:cs="Arial"/>
        </w:rPr>
      </w:pPr>
      <w:r w:rsidRPr="00130138">
        <w:rPr>
          <w:rFonts w:ascii="Arial" w:hAnsi="Arial" w:cs="Arial"/>
        </w:rPr>
        <w:t>All applications were assessed and moderated by a panel of industry-based peer assessors. The panel provided the following general feedback for applicants. Successful applicants</w:t>
      </w:r>
      <w:r w:rsidR="00EC170C">
        <w:rPr>
          <w:rFonts w:ascii="Arial" w:hAnsi="Arial" w:cs="Arial"/>
        </w:rPr>
        <w:t>:</w:t>
      </w:r>
    </w:p>
    <w:p w:rsidR="00F843A0" w:rsidRPr="00130138" w:rsidRDefault="00DA5A4F" w:rsidP="00AA527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130138">
        <w:rPr>
          <w:rFonts w:ascii="Arial" w:hAnsi="Arial" w:cs="Arial"/>
        </w:rPr>
        <w:t>Demonstrated</w:t>
      </w:r>
      <w:r w:rsidR="00A65FB9" w:rsidRPr="00130138">
        <w:rPr>
          <w:rFonts w:ascii="Arial" w:hAnsi="Arial" w:cs="Arial"/>
        </w:rPr>
        <w:t xml:space="preserve"> </w:t>
      </w:r>
      <w:r w:rsidR="00F843A0" w:rsidRPr="00130138">
        <w:rPr>
          <w:rFonts w:ascii="Arial" w:hAnsi="Arial" w:cs="Arial"/>
        </w:rPr>
        <w:t>how their venue supported the live music or performing arts ecology in their location and how this activity was a core part of their business</w:t>
      </w:r>
      <w:r w:rsidR="0097221E" w:rsidRPr="00130138">
        <w:rPr>
          <w:rFonts w:ascii="Arial" w:hAnsi="Arial" w:cs="Arial"/>
        </w:rPr>
        <w:t>.</w:t>
      </w:r>
      <w:r w:rsidR="00F843A0" w:rsidRPr="00130138">
        <w:rPr>
          <w:rFonts w:ascii="Arial" w:hAnsi="Arial" w:cs="Arial"/>
        </w:rPr>
        <w:t xml:space="preserve"> </w:t>
      </w:r>
    </w:p>
    <w:p w:rsidR="00C871C7" w:rsidRPr="00130138" w:rsidRDefault="00DA5A4F" w:rsidP="00AA527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130138">
        <w:rPr>
          <w:rFonts w:ascii="Arial" w:hAnsi="Arial" w:cs="Arial"/>
        </w:rPr>
        <w:t>E</w:t>
      </w:r>
      <w:r w:rsidR="00C871C7" w:rsidRPr="00130138">
        <w:rPr>
          <w:rFonts w:ascii="Arial" w:hAnsi="Arial" w:cs="Arial"/>
        </w:rPr>
        <w:t>vidence</w:t>
      </w:r>
      <w:r w:rsidRPr="00130138">
        <w:rPr>
          <w:rFonts w:ascii="Arial" w:hAnsi="Arial" w:cs="Arial"/>
        </w:rPr>
        <w:t>d</w:t>
      </w:r>
      <w:r w:rsidR="00C871C7" w:rsidRPr="00130138">
        <w:rPr>
          <w:rFonts w:ascii="Arial" w:hAnsi="Arial" w:cs="Arial"/>
        </w:rPr>
        <w:t xml:space="preserve"> how Arts Queensland’s investment in the funded activities would generate employment opportunities for Quee</w:t>
      </w:r>
      <w:r w:rsidR="00F843A0" w:rsidRPr="00130138">
        <w:rPr>
          <w:rFonts w:ascii="Arial" w:hAnsi="Arial" w:cs="Arial"/>
        </w:rPr>
        <w:t>nsland artists and arts workers</w:t>
      </w:r>
      <w:r w:rsidR="0097221E" w:rsidRPr="00130138">
        <w:rPr>
          <w:rFonts w:ascii="Arial" w:hAnsi="Arial" w:cs="Arial"/>
        </w:rPr>
        <w:t>.</w:t>
      </w:r>
    </w:p>
    <w:p w:rsidR="00B26D37" w:rsidRPr="006F6424" w:rsidRDefault="00B26D37" w:rsidP="00AA527B">
      <w:pPr>
        <w:spacing w:line="276" w:lineRule="auto"/>
        <w:jc w:val="both"/>
        <w:rPr>
          <w:rFonts w:ascii="Arial" w:hAnsi="Arial" w:cs="Arial"/>
        </w:rPr>
      </w:pPr>
    </w:p>
    <w:sectPr w:rsidR="00B26D37" w:rsidRPr="006F6424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15" w:rsidRDefault="00295115" w:rsidP="00E31481">
      <w:r>
        <w:separator/>
      </w:r>
    </w:p>
  </w:endnote>
  <w:endnote w:type="continuationSeparator" w:id="0">
    <w:p w:rsidR="00295115" w:rsidRDefault="00295115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7F" w:rsidRDefault="00C2767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15" w:rsidRDefault="00295115" w:rsidP="00E31481">
      <w:r>
        <w:separator/>
      </w:r>
    </w:p>
  </w:footnote>
  <w:footnote w:type="continuationSeparator" w:id="0">
    <w:p w:rsidR="00295115" w:rsidRDefault="00295115" w:rsidP="00E3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7F" w:rsidRDefault="00C2767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DE7"/>
    <w:multiLevelType w:val="hybridMultilevel"/>
    <w:tmpl w:val="AE3CE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823"/>
    <w:multiLevelType w:val="hybridMultilevel"/>
    <w:tmpl w:val="60F89EA4"/>
    <w:lvl w:ilvl="0" w:tplc="DA2C689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4E6"/>
    <w:multiLevelType w:val="hybridMultilevel"/>
    <w:tmpl w:val="FD1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656"/>
    <w:multiLevelType w:val="hybridMultilevel"/>
    <w:tmpl w:val="6FD01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330DB"/>
    <w:rsid w:val="00077FD5"/>
    <w:rsid w:val="000B13E1"/>
    <w:rsid w:val="000F46E2"/>
    <w:rsid w:val="00100B88"/>
    <w:rsid w:val="00130138"/>
    <w:rsid w:val="001656AA"/>
    <w:rsid w:val="00166D47"/>
    <w:rsid w:val="0017410E"/>
    <w:rsid w:val="001A0039"/>
    <w:rsid w:val="001A3A45"/>
    <w:rsid w:val="001B0F9C"/>
    <w:rsid w:val="001B3E75"/>
    <w:rsid w:val="00213C79"/>
    <w:rsid w:val="0022158D"/>
    <w:rsid w:val="00224364"/>
    <w:rsid w:val="002342C6"/>
    <w:rsid w:val="002567AB"/>
    <w:rsid w:val="00287DAD"/>
    <w:rsid w:val="002932C8"/>
    <w:rsid w:val="00295115"/>
    <w:rsid w:val="002A6072"/>
    <w:rsid w:val="002E14C7"/>
    <w:rsid w:val="003337C3"/>
    <w:rsid w:val="003A76F2"/>
    <w:rsid w:val="003B065B"/>
    <w:rsid w:val="00413DA2"/>
    <w:rsid w:val="00423C00"/>
    <w:rsid w:val="0045565A"/>
    <w:rsid w:val="00455989"/>
    <w:rsid w:val="00490C35"/>
    <w:rsid w:val="004A2065"/>
    <w:rsid w:val="004E07C4"/>
    <w:rsid w:val="004E4138"/>
    <w:rsid w:val="00531EC6"/>
    <w:rsid w:val="00540A79"/>
    <w:rsid w:val="00545996"/>
    <w:rsid w:val="005969E5"/>
    <w:rsid w:val="005B4D92"/>
    <w:rsid w:val="00600A0C"/>
    <w:rsid w:val="00666403"/>
    <w:rsid w:val="00677FFC"/>
    <w:rsid w:val="006F31B8"/>
    <w:rsid w:val="006F5D49"/>
    <w:rsid w:val="006F6424"/>
    <w:rsid w:val="00725ED1"/>
    <w:rsid w:val="00744A1E"/>
    <w:rsid w:val="0077336D"/>
    <w:rsid w:val="0078705F"/>
    <w:rsid w:val="007918F0"/>
    <w:rsid w:val="007A3E40"/>
    <w:rsid w:val="007D695B"/>
    <w:rsid w:val="008376CA"/>
    <w:rsid w:val="00841186"/>
    <w:rsid w:val="008A03D6"/>
    <w:rsid w:val="008A6BA0"/>
    <w:rsid w:val="008A75B4"/>
    <w:rsid w:val="008E649B"/>
    <w:rsid w:val="0095621E"/>
    <w:rsid w:val="0097221E"/>
    <w:rsid w:val="009B0487"/>
    <w:rsid w:val="009C0B98"/>
    <w:rsid w:val="009C4F8C"/>
    <w:rsid w:val="009E78EC"/>
    <w:rsid w:val="00A01539"/>
    <w:rsid w:val="00A31E60"/>
    <w:rsid w:val="00A65FB9"/>
    <w:rsid w:val="00AA527B"/>
    <w:rsid w:val="00AA5F9A"/>
    <w:rsid w:val="00AC108F"/>
    <w:rsid w:val="00AC4BFF"/>
    <w:rsid w:val="00B26D37"/>
    <w:rsid w:val="00B53995"/>
    <w:rsid w:val="00BA4272"/>
    <w:rsid w:val="00BA6CC6"/>
    <w:rsid w:val="00C0621E"/>
    <w:rsid w:val="00C2767F"/>
    <w:rsid w:val="00C834A8"/>
    <w:rsid w:val="00C871C7"/>
    <w:rsid w:val="00C97FBE"/>
    <w:rsid w:val="00CB0769"/>
    <w:rsid w:val="00CC7664"/>
    <w:rsid w:val="00CD14CD"/>
    <w:rsid w:val="00D413A2"/>
    <w:rsid w:val="00D4199B"/>
    <w:rsid w:val="00D61E41"/>
    <w:rsid w:val="00D9156F"/>
    <w:rsid w:val="00DA5A4F"/>
    <w:rsid w:val="00DB2B01"/>
    <w:rsid w:val="00DB2CFA"/>
    <w:rsid w:val="00E310BC"/>
    <w:rsid w:val="00E31481"/>
    <w:rsid w:val="00E37E1A"/>
    <w:rsid w:val="00EC0BF8"/>
    <w:rsid w:val="00EC170C"/>
    <w:rsid w:val="00EC7257"/>
    <w:rsid w:val="00F61AFC"/>
    <w:rsid w:val="00F843A0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iPriority w:val="99"/>
    <w:semiHidden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1B0F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18F0"/>
    <w:rPr>
      <w:b/>
      <w:bCs/>
    </w:rPr>
  </w:style>
  <w:style w:type="paragraph" w:styleId="NoSpacing">
    <w:name w:val="No Spacing"/>
    <w:uiPriority w:val="1"/>
    <w:qFormat/>
    <w:rsid w:val="0083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play-lo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play-lo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2020-10-13T01:27:00Z</cp:lastPrinted>
  <dcterms:created xsi:type="dcterms:W3CDTF">2021-02-24T02:04:00Z</dcterms:created>
  <dcterms:modified xsi:type="dcterms:W3CDTF">2021-02-24T02:04:00Z</dcterms:modified>
</cp:coreProperties>
</file>