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8B76" w14:textId="535CEAE9" w:rsidR="00791161" w:rsidRDefault="00791161" w:rsidP="00791161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Backing Indigenous Arts (BIA)</w:t>
      </w:r>
    </w:p>
    <w:p w14:paraId="2FB218E9" w14:textId="3691E5D9" w:rsidR="00791161" w:rsidRPr="00791161" w:rsidRDefault="00791161" w:rsidP="00791161">
      <w:pPr>
        <w:rPr>
          <w:rFonts w:ascii="Arial" w:hAnsi="Arial"/>
          <w:b/>
          <w:sz w:val="44"/>
          <w:szCs w:val="44"/>
        </w:rPr>
      </w:pPr>
      <w:r w:rsidRPr="00791161">
        <w:rPr>
          <w:rFonts w:ascii="Arial" w:hAnsi="Arial"/>
          <w:b/>
          <w:sz w:val="44"/>
          <w:szCs w:val="44"/>
        </w:rPr>
        <w:t>Indigenous Art Centre Launch Fund</w:t>
      </w:r>
    </w:p>
    <w:p w14:paraId="7A885224" w14:textId="65FC76CC" w:rsidR="002A6FDC" w:rsidRDefault="00791161" w:rsidP="00791161">
      <w:pPr>
        <w:rPr>
          <w:rFonts w:ascii="Arial" w:hAnsi="Arial"/>
          <w:b/>
          <w:sz w:val="44"/>
          <w:szCs w:val="44"/>
        </w:rPr>
      </w:pPr>
      <w:r w:rsidRPr="00791161">
        <w:rPr>
          <w:rFonts w:ascii="Arial" w:hAnsi="Arial"/>
          <w:b/>
          <w:sz w:val="44"/>
          <w:szCs w:val="44"/>
        </w:rPr>
        <w:t>Frequently Asked Questions</w:t>
      </w:r>
    </w:p>
    <w:p w14:paraId="21666EBE" w14:textId="77777777" w:rsidR="00791161" w:rsidRDefault="00791161" w:rsidP="00791161">
      <w:pPr>
        <w:rPr>
          <w:rFonts w:ascii="Arial" w:hAnsi="Arial"/>
          <w:b/>
          <w:sz w:val="44"/>
          <w:szCs w:val="44"/>
        </w:rPr>
      </w:pPr>
    </w:p>
    <w:p w14:paraId="6A521D62" w14:textId="7319022D" w:rsidR="00EF236A" w:rsidRDefault="0046009A" w:rsidP="00EF236A">
      <w:pPr>
        <w:rPr>
          <w:rFonts w:ascii="Arial" w:hAnsi="Arial"/>
          <w:b/>
          <w:sz w:val="32"/>
          <w:szCs w:val="32"/>
        </w:rPr>
      </w:pPr>
      <w:r w:rsidRPr="0046009A">
        <w:rPr>
          <w:rFonts w:ascii="Arial" w:hAnsi="Arial"/>
          <w:b/>
          <w:sz w:val="32"/>
          <w:szCs w:val="32"/>
        </w:rPr>
        <w:t>What support material should I include in my application?</w:t>
      </w:r>
    </w:p>
    <w:p w14:paraId="6B3E25D8" w14:textId="77777777" w:rsidR="00EF236A" w:rsidRDefault="00EF236A" w:rsidP="00EF236A">
      <w:pPr>
        <w:rPr>
          <w:rFonts w:ascii="Arial" w:hAnsi="Arial"/>
          <w:b/>
          <w:sz w:val="32"/>
          <w:szCs w:val="32"/>
        </w:rPr>
      </w:pPr>
    </w:p>
    <w:p w14:paraId="08D8B50E" w14:textId="0AF26CB2" w:rsidR="0046009A" w:rsidRPr="0046009A" w:rsidRDefault="0046009A" w:rsidP="0046009A">
      <w:p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t>Information about required support material</w:t>
      </w:r>
      <w:r w:rsidR="005333EB">
        <w:rPr>
          <w:rFonts w:ascii="Arial" w:hAnsi="Arial"/>
          <w:szCs w:val="24"/>
        </w:rPr>
        <w:t>, including your strategic plan,</w:t>
      </w:r>
      <w:r w:rsidRPr="0046009A">
        <w:rPr>
          <w:rFonts w:ascii="Arial" w:hAnsi="Arial"/>
          <w:szCs w:val="24"/>
        </w:rPr>
        <w:t xml:space="preserve"> is provided in the application form. </w:t>
      </w:r>
    </w:p>
    <w:p w14:paraId="7CA699D9" w14:textId="77777777" w:rsidR="0046009A" w:rsidRPr="0046009A" w:rsidRDefault="0046009A" w:rsidP="0046009A">
      <w:pPr>
        <w:rPr>
          <w:rFonts w:ascii="Arial" w:hAnsi="Arial"/>
          <w:szCs w:val="24"/>
        </w:rPr>
      </w:pPr>
    </w:p>
    <w:p w14:paraId="1E6909C7" w14:textId="77777777" w:rsidR="0046009A" w:rsidRPr="0046009A" w:rsidRDefault="0046009A" w:rsidP="0046009A">
      <w:p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t xml:space="preserve">Additional material that may support your application includes: </w:t>
      </w:r>
    </w:p>
    <w:p w14:paraId="3EA8D928" w14:textId="1C379472" w:rsidR="0046009A" w:rsidRPr="0046009A" w:rsidRDefault="0046009A" w:rsidP="0046009A">
      <w:pPr>
        <w:pStyle w:val="ListParagraph"/>
        <w:numPr>
          <w:ilvl w:val="0"/>
          <w:numId w:val="15"/>
        </w:num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t xml:space="preserve">Evidence of how </w:t>
      </w:r>
      <w:r w:rsidRPr="005333EB">
        <w:rPr>
          <w:rFonts w:ascii="Arial" w:hAnsi="Arial"/>
          <w:szCs w:val="24"/>
        </w:rPr>
        <w:t>Indigenous Art Centre Launch Fund</w:t>
      </w:r>
      <w:r w:rsidRPr="0046009A">
        <w:rPr>
          <w:rFonts w:ascii="Arial" w:hAnsi="Arial"/>
          <w:szCs w:val="24"/>
        </w:rPr>
        <w:t xml:space="preserve"> funding will deliver on local priorities</w:t>
      </w:r>
      <w:r w:rsidR="00CF3C5F">
        <w:rPr>
          <w:rFonts w:ascii="Arial" w:hAnsi="Arial"/>
          <w:szCs w:val="24"/>
        </w:rPr>
        <w:t xml:space="preserve">, </w:t>
      </w:r>
      <w:r w:rsidRPr="0046009A">
        <w:rPr>
          <w:rFonts w:ascii="Arial" w:hAnsi="Arial"/>
          <w:szCs w:val="24"/>
        </w:rPr>
        <w:t>for example</w:t>
      </w:r>
      <w:r w:rsidR="00CF3C5F">
        <w:rPr>
          <w:rFonts w:ascii="Arial" w:hAnsi="Arial"/>
          <w:szCs w:val="24"/>
        </w:rPr>
        <w:t>,</w:t>
      </w:r>
      <w:r w:rsidRPr="0046009A">
        <w:rPr>
          <w:rFonts w:ascii="Arial" w:hAnsi="Arial"/>
          <w:szCs w:val="24"/>
        </w:rPr>
        <w:t xml:space="preserve"> extracts from relevant local plans and policies, summary of community consultation, program or project evaluations, letters of support for the proposed program. </w:t>
      </w:r>
    </w:p>
    <w:p w14:paraId="6E9FA068" w14:textId="73353BCD" w:rsidR="0046009A" w:rsidRPr="0046009A" w:rsidRDefault="0046009A" w:rsidP="0046009A">
      <w:pPr>
        <w:pStyle w:val="ListParagraph"/>
        <w:numPr>
          <w:ilvl w:val="0"/>
          <w:numId w:val="15"/>
        </w:num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t>Evidence of initiatives proposed</w:t>
      </w:r>
      <w:r w:rsidR="00E004CF">
        <w:rPr>
          <w:rFonts w:ascii="Arial" w:hAnsi="Arial"/>
          <w:szCs w:val="24"/>
        </w:rPr>
        <w:t xml:space="preserve">, </w:t>
      </w:r>
      <w:r w:rsidRPr="0046009A">
        <w:rPr>
          <w:rFonts w:ascii="Arial" w:hAnsi="Arial"/>
          <w:szCs w:val="24"/>
        </w:rPr>
        <w:t>for example</w:t>
      </w:r>
      <w:r w:rsidR="00E004CF">
        <w:rPr>
          <w:rFonts w:ascii="Arial" w:hAnsi="Arial"/>
          <w:szCs w:val="24"/>
        </w:rPr>
        <w:t>,</w:t>
      </w:r>
      <w:r w:rsidRPr="0046009A">
        <w:rPr>
          <w:rFonts w:ascii="Arial" w:hAnsi="Arial"/>
          <w:szCs w:val="24"/>
        </w:rPr>
        <w:t xml:space="preserve"> project plans, financial statements, supplier quotations, sponsorship arrangements, outcomes from previous year’s achievements, CVs or profiles of key personnel such as artists, arts workers and organisations. </w:t>
      </w:r>
    </w:p>
    <w:p w14:paraId="65BA965A" w14:textId="4A0561AD" w:rsidR="00EF236A" w:rsidRPr="0046009A" w:rsidRDefault="0046009A" w:rsidP="0046009A">
      <w:pPr>
        <w:pStyle w:val="ListParagraph"/>
        <w:numPr>
          <w:ilvl w:val="0"/>
          <w:numId w:val="15"/>
        </w:num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t>Evidence of financial partnerships – for example, copies of MOUs, contracts, Letters of Offer, etc.</w:t>
      </w:r>
    </w:p>
    <w:p w14:paraId="4226E432" w14:textId="77777777" w:rsidR="00EF236A" w:rsidRDefault="00EF236A" w:rsidP="00EF236A">
      <w:pPr>
        <w:rPr>
          <w:rFonts w:ascii="Arial" w:hAnsi="Arial"/>
          <w:szCs w:val="24"/>
        </w:rPr>
      </w:pPr>
    </w:p>
    <w:p w14:paraId="4132E4A8" w14:textId="5C4425BA" w:rsidR="00EF236A" w:rsidRDefault="0046009A" w:rsidP="00EF236A">
      <w:pPr>
        <w:rPr>
          <w:rFonts w:ascii="Arial" w:hAnsi="Arial"/>
          <w:b/>
          <w:sz w:val="32"/>
          <w:szCs w:val="32"/>
        </w:rPr>
      </w:pPr>
      <w:r w:rsidRPr="0046009A">
        <w:rPr>
          <w:rFonts w:ascii="Arial" w:hAnsi="Arial"/>
          <w:b/>
          <w:sz w:val="32"/>
          <w:szCs w:val="32"/>
        </w:rPr>
        <w:t>How are applications assessed?</w:t>
      </w:r>
    </w:p>
    <w:p w14:paraId="537EBFE8" w14:textId="77777777" w:rsidR="0046009A" w:rsidRPr="0046009A" w:rsidRDefault="0046009A" w:rsidP="0046009A">
      <w:pPr>
        <w:rPr>
          <w:rFonts w:ascii="Arial" w:hAnsi="Arial"/>
          <w:szCs w:val="24"/>
        </w:rPr>
      </w:pPr>
    </w:p>
    <w:p w14:paraId="4094F9C7" w14:textId="1D791D95" w:rsidR="0046009A" w:rsidRPr="0046009A" w:rsidRDefault="0046009A" w:rsidP="0046009A">
      <w:p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t xml:space="preserve">Applications will be assessed by </w:t>
      </w:r>
      <w:r w:rsidR="00402D72">
        <w:rPr>
          <w:rFonts w:ascii="Arial" w:hAnsi="Arial"/>
          <w:szCs w:val="24"/>
        </w:rPr>
        <w:t xml:space="preserve">First Nations Arts </w:t>
      </w:r>
      <w:r w:rsidR="005333EB">
        <w:rPr>
          <w:rFonts w:ascii="Arial" w:hAnsi="Arial"/>
          <w:szCs w:val="24"/>
        </w:rPr>
        <w:t>and Culture</w:t>
      </w:r>
      <w:r w:rsidR="00402D72">
        <w:rPr>
          <w:rFonts w:ascii="Arial" w:hAnsi="Arial"/>
          <w:szCs w:val="24"/>
        </w:rPr>
        <w:t xml:space="preserve"> Panel</w:t>
      </w:r>
      <w:r w:rsidRPr="0046009A">
        <w:rPr>
          <w:rFonts w:ascii="Arial" w:hAnsi="Arial"/>
          <w:szCs w:val="24"/>
        </w:rPr>
        <w:t xml:space="preserve">, who will make funding recommendations to the Minister for the Arts or delegate, against the criteria set out in the guidelines. </w:t>
      </w:r>
    </w:p>
    <w:p w14:paraId="2E3F209C" w14:textId="77777777" w:rsidR="0046009A" w:rsidRPr="0046009A" w:rsidRDefault="0046009A" w:rsidP="0046009A">
      <w:pPr>
        <w:rPr>
          <w:rFonts w:ascii="Arial" w:hAnsi="Arial"/>
          <w:szCs w:val="24"/>
        </w:rPr>
      </w:pPr>
    </w:p>
    <w:p w14:paraId="46D2C7EE" w14:textId="77777777" w:rsidR="0046009A" w:rsidRPr="0046009A" w:rsidRDefault="0046009A" w:rsidP="0046009A">
      <w:p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t>The panel will provide advice regarding applicants’ proposed plans and activities, which will inform the development of funding agreements.</w:t>
      </w:r>
    </w:p>
    <w:p w14:paraId="1F4CC556" w14:textId="77777777" w:rsidR="0046009A" w:rsidRPr="0046009A" w:rsidRDefault="0046009A" w:rsidP="0046009A">
      <w:pPr>
        <w:rPr>
          <w:rFonts w:ascii="Arial" w:hAnsi="Arial"/>
          <w:szCs w:val="24"/>
        </w:rPr>
      </w:pPr>
    </w:p>
    <w:p w14:paraId="78FDF348" w14:textId="0156C75C" w:rsidR="00EF236A" w:rsidRDefault="0046009A" w:rsidP="0046009A">
      <w:p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t>Panellists adhere to strict conflict of interest and confidentiality guidelines and consider applications against fund criteria</w:t>
      </w:r>
      <w:r w:rsidR="00655FA5">
        <w:rPr>
          <w:rFonts w:ascii="Arial" w:hAnsi="Arial"/>
          <w:szCs w:val="24"/>
        </w:rPr>
        <w:t>.</w:t>
      </w:r>
    </w:p>
    <w:p w14:paraId="416AF9E8" w14:textId="77777777" w:rsidR="00EF236A" w:rsidRDefault="00EF236A" w:rsidP="00EF236A">
      <w:pPr>
        <w:rPr>
          <w:rFonts w:ascii="Arial" w:hAnsi="Arial"/>
          <w:szCs w:val="24"/>
        </w:rPr>
      </w:pPr>
    </w:p>
    <w:p w14:paraId="2A486213" w14:textId="5A4C6405" w:rsidR="00EF236A" w:rsidRDefault="0046009A" w:rsidP="00EF236A">
      <w:pPr>
        <w:rPr>
          <w:rFonts w:ascii="Arial" w:hAnsi="Arial"/>
          <w:b/>
          <w:sz w:val="32"/>
          <w:szCs w:val="32"/>
        </w:rPr>
      </w:pPr>
      <w:r w:rsidRPr="0046009A">
        <w:rPr>
          <w:rFonts w:ascii="Arial" w:hAnsi="Arial"/>
          <w:b/>
          <w:sz w:val="32"/>
          <w:szCs w:val="32"/>
        </w:rPr>
        <w:t>What does the acquittal and reporting process involve?</w:t>
      </w:r>
    </w:p>
    <w:p w14:paraId="35E736B7" w14:textId="77777777" w:rsidR="00EF236A" w:rsidRDefault="00EF236A" w:rsidP="00EF236A">
      <w:pPr>
        <w:rPr>
          <w:rFonts w:ascii="Arial" w:hAnsi="Arial"/>
          <w:b/>
          <w:sz w:val="32"/>
          <w:szCs w:val="32"/>
        </w:rPr>
      </w:pPr>
    </w:p>
    <w:p w14:paraId="10508EA5" w14:textId="77777777" w:rsidR="0046009A" w:rsidRPr="0046009A" w:rsidRDefault="0046009A" w:rsidP="0046009A">
      <w:p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t xml:space="preserve">Successful organisations will be required to enter into a funding agreement with Arts Queensland, which includes Key Performance Outcomes (KPOs) relating to the objectives of the fund. </w:t>
      </w:r>
    </w:p>
    <w:p w14:paraId="7D7D116D" w14:textId="77777777" w:rsidR="0046009A" w:rsidRPr="0046009A" w:rsidRDefault="0046009A" w:rsidP="0046009A">
      <w:pPr>
        <w:rPr>
          <w:rFonts w:ascii="Arial" w:hAnsi="Arial"/>
          <w:szCs w:val="24"/>
        </w:rPr>
      </w:pPr>
    </w:p>
    <w:p w14:paraId="3EFC7833" w14:textId="4212795C" w:rsidR="00EF236A" w:rsidRDefault="0046009A" w:rsidP="0046009A">
      <w:p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lastRenderedPageBreak/>
        <w:t>Funding is conditional on the submission and approval of an annual plan of activity, with each year’s payment activated by applicants’ completion of progress and outcome reports.</w:t>
      </w:r>
    </w:p>
    <w:p w14:paraId="59DC33C8" w14:textId="77777777" w:rsidR="0046009A" w:rsidRDefault="0046009A" w:rsidP="00EF236A">
      <w:pPr>
        <w:rPr>
          <w:rFonts w:ascii="Arial" w:hAnsi="Arial"/>
          <w:szCs w:val="24"/>
        </w:rPr>
      </w:pPr>
    </w:p>
    <w:p w14:paraId="65FF2AB4" w14:textId="60918B6B" w:rsidR="00EF236A" w:rsidRDefault="0046009A" w:rsidP="00EF236A">
      <w:pPr>
        <w:rPr>
          <w:rFonts w:ascii="Arial" w:hAnsi="Arial"/>
          <w:b/>
          <w:sz w:val="32"/>
          <w:szCs w:val="32"/>
        </w:rPr>
      </w:pPr>
      <w:r w:rsidRPr="0046009A">
        <w:rPr>
          <w:rFonts w:ascii="Arial" w:hAnsi="Arial"/>
          <w:b/>
          <w:sz w:val="32"/>
          <w:szCs w:val="32"/>
        </w:rPr>
        <w:t>Can</w:t>
      </w:r>
      <w:r w:rsidR="00E004CF">
        <w:rPr>
          <w:rFonts w:ascii="Arial" w:hAnsi="Arial"/>
          <w:b/>
          <w:sz w:val="32"/>
          <w:szCs w:val="32"/>
        </w:rPr>
        <w:t xml:space="preserve"> the</w:t>
      </w:r>
      <w:r w:rsidRPr="0046009A">
        <w:rPr>
          <w:rFonts w:ascii="Arial" w:hAnsi="Arial"/>
          <w:b/>
          <w:sz w:val="32"/>
          <w:szCs w:val="32"/>
        </w:rPr>
        <w:t xml:space="preserve"> Indigenous Art Centre Launch Fund be used to fund infrastructure activities?</w:t>
      </w:r>
    </w:p>
    <w:p w14:paraId="091635D4" w14:textId="77777777" w:rsidR="00EF236A" w:rsidRDefault="00EF236A" w:rsidP="00EF236A">
      <w:pPr>
        <w:rPr>
          <w:rFonts w:ascii="Arial" w:hAnsi="Arial"/>
          <w:b/>
          <w:sz w:val="32"/>
          <w:szCs w:val="32"/>
        </w:rPr>
      </w:pPr>
    </w:p>
    <w:p w14:paraId="5EB300CE" w14:textId="1F80151D" w:rsidR="0046009A" w:rsidRPr="0046009A" w:rsidRDefault="0046009A" w:rsidP="0046009A">
      <w:pPr>
        <w:rPr>
          <w:rFonts w:ascii="Arial" w:hAnsi="Arial"/>
          <w:szCs w:val="24"/>
        </w:rPr>
      </w:pPr>
      <w:r w:rsidRPr="0046009A">
        <w:rPr>
          <w:rFonts w:ascii="Arial" w:hAnsi="Arial"/>
          <w:szCs w:val="24"/>
        </w:rPr>
        <w:t xml:space="preserve">The </w:t>
      </w:r>
      <w:r w:rsidRPr="00360C11">
        <w:rPr>
          <w:rFonts w:ascii="Arial" w:hAnsi="Arial"/>
          <w:szCs w:val="24"/>
        </w:rPr>
        <w:t>Indigenous Art Centre Launch Fund</w:t>
      </w:r>
      <w:r w:rsidRPr="00B00473">
        <w:rPr>
          <w:rFonts w:ascii="Arial" w:hAnsi="Arial"/>
          <w:i/>
          <w:szCs w:val="24"/>
        </w:rPr>
        <w:t xml:space="preserve"> </w:t>
      </w:r>
      <w:r>
        <w:rPr>
          <w:rFonts w:ascii="Arial" w:hAnsi="Arial"/>
          <w:szCs w:val="24"/>
        </w:rPr>
        <w:t xml:space="preserve">is not for </w:t>
      </w:r>
      <w:r w:rsidRPr="0046009A">
        <w:rPr>
          <w:rFonts w:ascii="Arial" w:hAnsi="Arial"/>
          <w:szCs w:val="24"/>
        </w:rPr>
        <w:t>capital</w:t>
      </w:r>
      <w:r>
        <w:rPr>
          <w:rFonts w:ascii="Arial" w:hAnsi="Arial"/>
          <w:szCs w:val="24"/>
        </w:rPr>
        <w:t xml:space="preserve"> </w:t>
      </w:r>
      <w:r w:rsidRPr="0046009A">
        <w:rPr>
          <w:rFonts w:ascii="Arial" w:hAnsi="Arial"/>
          <w:szCs w:val="24"/>
        </w:rPr>
        <w:t xml:space="preserve">infrastructure activities, such as the building or refurbishment of an art centre or staff housing.  </w:t>
      </w:r>
    </w:p>
    <w:p w14:paraId="1432BF46" w14:textId="77777777" w:rsidR="0046009A" w:rsidRPr="0046009A" w:rsidRDefault="0046009A" w:rsidP="0046009A">
      <w:pPr>
        <w:rPr>
          <w:rFonts w:ascii="Arial" w:hAnsi="Arial"/>
          <w:szCs w:val="24"/>
        </w:rPr>
      </w:pPr>
    </w:p>
    <w:p w14:paraId="23C981DF" w14:textId="666BC7F7" w:rsidR="007475D5" w:rsidRDefault="00B81D79" w:rsidP="007475D5">
      <w:pPr>
        <w:rPr>
          <w:rFonts w:ascii="Arial" w:hAnsi="Arial"/>
          <w:b/>
          <w:sz w:val="32"/>
          <w:szCs w:val="32"/>
        </w:rPr>
      </w:pPr>
      <w:r w:rsidRPr="00B81D79">
        <w:rPr>
          <w:rFonts w:ascii="Arial" w:hAnsi="Arial"/>
          <w:b/>
          <w:sz w:val="32"/>
          <w:szCs w:val="32"/>
        </w:rPr>
        <w:t xml:space="preserve">Can I apply </w:t>
      </w:r>
      <w:r w:rsidR="00E004CF">
        <w:rPr>
          <w:rFonts w:ascii="Arial" w:hAnsi="Arial"/>
          <w:b/>
          <w:sz w:val="32"/>
          <w:szCs w:val="32"/>
        </w:rPr>
        <w:t>to the</w:t>
      </w:r>
      <w:r w:rsidRPr="00B81D79">
        <w:rPr>
          <w:rFonts w:ascii="Arial" w:hAnsi="Arial"/>
          <w:b/>
          <w:sz w:val="32"/>
          <w:szCs w:val="32"/>
        </w:rPr>
        <w:t xml:space="preserve"> Indigenous Art Centre Launch Fund if my organisation already receives core operational IVAIS funding or other operational support?</w:t>
      </w:r>
    </w:p>
    <w:p w14:paraId="3B14C1DF" w14:textId="77777777" w:rsidR="007475D5" w:rsidRDefault="007475D5" w:rsidP="007475D5">
      <w:pPr>
        <w:rPr>
          <w:rFonts w:ascii="Arial" w:hAnsi="Arial"/>
          <w:b/>
          <w:sz w:val="32"/>
          <w:szCs w:val="32"/>
        </w:rPr>
      </w:pPr>
    </w:p>
    <w:p w14:paraId="78044B91" w14:textId="063E59DA" w:rsidR="007475D5" w:rsidRDefault="00B81D79" w:rsidP="00EF236A">
      <w:pPr>
        <w:rPr>
          <w:rFonts w:ascii="Arial" w:hAnsi="Arial"/>
          <w:szCs w:val="24"/>
        </w:rPr>
      </w:pPr>
      <w:r w:rsidRPr="00B81D79">
        <w:rPr>
          <w:rFonts w:ascii="Arial" w:hAnsi="Arial"/>
          <w:szCs w:val="24"/>
        </w:rPr>
        <w:t>Yes, please include evidence of existing partnerships with other government and non-government entities in your application.</w:t>
      </w:r>
    </w:p>
    <w:p w14:paraId="2CA3E739" w14:textId="77777777" w:rsidR="009F4CB2" w:rsidRDefault="009F4CB2">
      <w:pPr>
        <w:rPr>
          <w:rFonts w:ascii="Arial" w:hAnsi="Arial"/>
          <w:szCs w:val="24"/>
        </w:rPr>
      </w:pPr>
    </w:p>
    <w:p w14:paraId="70B63B64" w14:textId="0B537C1A" w:rsidR="007475D5" w:rsidRDefault="00B81D79" w:rsidP="007475D5">
      <w:pPr>
        <w:rPr>
          <w:rFonts w:ascii="Arial" w:hAnsi="Arial"/>
          <w:b/>
          <w:sz w:val="32"/>
          <w:szCs w:val="32"/>
        </w:rPr>
      </w:pPr>
      <w:r w:rsidRPr="00B81D79">
        <w:rPr>
          <w:rFonts w:ascii="Arial" w:hAnsi="Arial"/>
          <w:b/>
          <w:sz w:val="32"/>
          <w:szCs w:val="32"/>
        </w:rPr>
        <w:t xml:space="preserve">Can I include </w:t>
      </w:r>
      <w:r w:rsidR="007778D1">
        <w:rPr>
          <w:rFonts w:ascii="Arial" w:hAnsi="Arial"/>
          <w:b/>
          <w:sz w:val="32"/>
          <w:szCs w:val="32"/>
        </w:rPr>
        <w:t xml:space="preserve">wages for </w:t>
      </w:r>
      <w:r>
        <w:rPr>
          <w:rFonts w:ascii="Arial" w:hAnsi="Arial"/>
          <w:b/>
          <w:sz w:val="32"/>
          <w:szCs w:val="32"/>
        </w:rPr>
        <w:t>I</w:t>
      </w:r>
      <w:r w:rsidRPr="00B81D79">
        <w:rPr>
          <w:rFonts w:ascii="Arial" w:hAnsi="Arial"/>
          <w:b/>
          <w:sz w:val="32"/>
          <w:szCs w:val="32"/>
        </w:rPr>
        <w:t>ndigenous arts worker</w:t>
      </w:r>
      <w:r w:rsidR="00CF3C5F">
        <w:rPr>
          <w:rFonts w:ascii="Arial" w:hAnsi="Arial"/>
          <w:b/>
          <w:sz w:val="32"/>
          <w:szCs w:val="32"/>
        </w:rPr>
        <w:t>s</w:t>
      </w:r>
      <w:r w:rsidRPr="00B81D79">
        <w:rPr>
          <w:rFonts w:ascii="Arial" w:hAnsi="Arial"/>
          <w:b/>
          <w:sz w:val="32"/>
          <w:szCs w:val="32"/>
        </w:rPr>
        <w:t xml:space="preserve"> in my </w:t>
      </w:r>
      <w:r w:rsidR="00CF3C5F">
        <w:rPr>
          <w:rFonts w:ascii="Arial" w:hAnsi="Arial"/>
          <w:b/>
          <w:sz w:val="32"/>
          <w:szCs w:val="32"/>
        </w:rPr>
        <w:t xml:space="preserve">application </w:t>
      </w:r>
      <w:r w:rsidRPr="00B81D79">
        <w:rPr>
          <w:rFonts w:ascii="Arial" w:hAnsi="Arial"/>
          <w:b/>
          <w:sz w:val="32"/>
          <w:szCs w:val="32"/>
        </w:rPr>
        <w:t>budget</w:t>
      </w:r>
      <w:r w:rsidR="00CF3C5F">
        <w:rPr>
          <w:rFonts w:ascii="Arial" w:hAnsi="Arial"/>
          <w:b/>
          <w:sz w:val="32"/>
          <w:szCs w:val="32"/>
        </w:rPr>
        <w:t>?</w:t>
      </w:r>
    </w:p>
    <w:p w14:paraId="1A115A3A" w14:textId="77777777" w:rsidR="007475D5" w:rsidRDefault="007475D5" w:rsidP="007475D5">
      <w:pPr>
        <w:rPr>
          <w:rFonts w:ascii="Arial" w:hAnsi="Arial"/>
          <w:b/>
          <w:sz w:val="32"/>
          <w:szCs w:val="32"/>
        </w:rPr>
      </w:pPr>
    </w:p>
    <w:p w14:paraId="0AD3D5EA" w14:textId="24CFD0AF" w:rsidR="007475D5" w:rsidRDefault="00CF3C5F" w:rsidP="007475D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Y</w:t>
      </w:r>
      <w:r w:rsidR="004A605C" w:rsidRPr="004A605C">
        <w:rPr>
          <w:rFonts w:ascii="Arial" w:hAnsi="Arial"/>
          <w:szCs w:val="24"/>
        </w:rPr>
        <w:t xml:space="preserve">ou </w:t>
      </w:r>
      <w:r>
        <w:rPr>
          <w:rFonts w:ascii="Arial" w:hAnsi="Arial"/>
          <w:szCs w:val="24"/>
        </w:rPr>
        <w:t>can</w:t>
      </w:r>
      <w:r w:rsidR="004A605C" w:rsidRPr="004A605C">
        <w:rPr>
          <w:rFonts w:ascii="Arial" w:hAnsi="Arial"/>
          <w:szCs w:val="24"/>
        </w:rPr>
        <w:t xml:space="preserve"> include </w:t>
      </w:r>
      <w:r w:rsidR="007778D1">
        <w:rPr>
          <w:rFonts w:ascii="Arial" w:hAnsi="Arial"/>
          <w:szCs w:val="24"/>
        </w:rPr>
        <w:t>funding</w:t>
      </w:r>
      <w:r w:rsidR="007A100E">
        <w:rPr>
          <w:rFonts w:ascii="Arial" w:hAnsi="Arial"/>
          <w:szCs w:val="24"/>
        </w:rPr>
        <w:t xml:space="preserve"> </w:t>
      </w:r>
      <w:r w:rsidR="004A605C" w:rsidRPr="004A605C">
        <w:rPr>
          <w:rFonts w:ascii="Arial" w:hAnsi="Arial"/>
          <w:szCs w:val="24"/>
        </w:rPr>
        <w:t>for arts workers</w:t>
      </w:r>
      <w:r>
        <w:rPr>
          <w:rFonts w:ascii="Arial" w:hAnsi="Arial"/>
          <w:szCs w:val="24"/>
        </w:rPr>
        <w:t xml:space="preserve"> and other operational needs such as equipment</w:t>
      </w:r>
      <w:r w:rsidR="004A605C" w:rsidRPr="004A605C">
        <w:rPr>
          <w:rFonts w:ascii="Arial" w:hAnsi="Arial"/>
          <w:szCs w:val="24"/>
        </w:rPr>
        <w:t xml:space="preserve"> in your budget proposal for Indigenous Art Centre Launch Fund.</w:t>
      </w:r>
    </w:p>
    <w:p w14:paraId="7BC2366A" w14:textId="77777777" w:rsidR="007475D5" w:rsidRDefault="007475D5" w:rsidP="007475D5">
      <w:pPr>
        <w:rPr>
          <w:rFonts w:ascii="Arial" w:hAnsi="Arial"/>
          <w:szCs w:val="24"/>
        </w:rPr>
      </w:pPr>
    </w:p>
    <w:p w14:paraId="0CD3A4DA" w14:textId="538585BE" w:rsidR="007475D5" w:rsidRDefault="00A44E1A" w:rsidP="007475D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Does receipt of this funding mean that my</w:t>
      </w:r>
      <w:r w:rsidR="00FF65F6" w:rsidRPr="00FF65F6">
        <w:rPr>
          <w:rFonts w:ascii="Arial" w:hAnsi="Arial"/>
          <w:b/>
          <w:sz w:val="32"/>
          <w:szCs w:val="32"/>
        </w:rPr>
        <w:t xml:space="preserve"> art centre</w:t>
      </w:r>
      <w:r>
        <w:rPr>
          <w:rFonts w:ascii="Arial" w:hAnsi="Arial"/>
          <w:b/>
          <w:sz w:val="32"/>
          <w:szCs w:val="32"/>
        </w:rPr>
        <w:t xml:space="preserve"> is</w:t>
      </w:r>
      <w:r w:rsidR="00FF65F6" w:rsidRPr="00FF65F6">
        <w:rPr>
          <w:rFonts w:ascii="Arial" w:hAnsi="Arial"/>
          <w:b/>
          <w:sz w:val="32"/>
          <w:szCs w:val="32"/>
        </w:rPr>
        <w:t xml:space="preserve"> expected to participate in exhibitions?</w:t>
      </w:r>
    </w:p>
    <w:p w14:paraId="2E67EE54" w14:textId="77777777" w:rsidR="007475D5" w:rsidRDefault="007475D5" w:rsidP="007475D5">
      <w:pPr>
        <w:rPr>
          <w:rFonts w:ascii="Arial" w:hAnsi="Arial"/>
          <w:b/>
          <w:sz w:val="32"/>
          <w:szCs w:val="32"/>
        </w:rPr>
      </w:pPr>
    </w:p>
    <w:p w14:paraId="63125C26" w14:textId="0B1525D4" w:rsidR="00FF65F6" w:rsidRPr="00FF65F6" w:rsidRDefault="00FF65F6" w:rsidP="00FF65F6">
      <w:pPr>
        <w:rPr>
          <w:rFonts w:ascii="Arial" w:hAnsi="Arial"/>
          <w:szCs w:val="24"/>
        </w:rPr>
      </w:pPr>
      <w:r w:rsidRPr="00360C11">
        <w:rPr>
          <w:rFonts w:ascii="Arial" w:hAnsi="Arial"/>
          <w:szCs w:val="24"/>
        </w:rPr>
        <w:t>Indigenous Art Centre Launch Fund</w:t>
      </w:r>
      <w:r w:rsidRPr="00B00473">
        <w:rPr>
          <w:rFonts w:ascii="Arial" w:hAnsi="Arial"/>
          <w:i/>
          <w:szCs w:val="24"/>
        </w:rPr>
        <w:t xml:space="preserve"> </w:t>
      </w:r>
      <w:r w:rsidRPr="00FF65F6">
        <w:rPr>
          <w:rFonts w:ascii="Arial" w:hAnsi="Arial"/>
          <w:szCs w:val="24"/>
        </w:rPr>
        <w:t>is designed to support opportunities for Aboriginal and Torres Strait Islander artists to generate income from their professional visual art practice.</w:t>
      </w:r>
    </w:p>
    <w:p w14:paraId="52661923" w14:textId="77777777" w:rsidR="00FF65F6" w:rsidRPr="00FF65F6" w:rsidRDefault="00FF65F6" w:rsidP="00FF65F6">
      <w:pPr>
        <w:rPr>
          <w:rFonts w:ascii="Arial" w:hAnsi="Arial"/>
          <w:szCs w:val="24"/>
        </w:rPr>
      </w:pPr>
    </w:p>
    <w:p w14:paraId="71FB1442" w14:textId="4558FE3F" w:rsidR="007475D5" w:rsidRDefault="00FF65F6" w:rsidP="00FF65F6">
      <w:pPr>
        <w:rPr>
          <w:rFonts w:ascii="Arial" w:hAnsi="Arial"/>
          <w:szCs w:val="24"/>
        </w:rPr>
      </w:pPr>
      <w:r w:rsidRPr="00FF65F6">
        <w:rPr>
          <w:rFonts w:ascii="Arial" w:hAnsi="Arial"/>
          <w:szCs w:val="24"/>
        </w:rPr>
        <w:t xml:space="preserve">Art centres funded through the </w:t>
      </w:r>
      <w:r w:rsidRPr="00360C11">
        <w:rPr>
          <w:rFonts w:ascii="Arial" w:hAnsi="Arial"/>
          <w:szCs w:val="24"/>
        </w:rPr>
        <w:t>Indigenous Art Centre Launch Fund</w:t>
      </w:r>
      <w:r w:rsidRPr="00B00473">
        <w:rPr>
          <w:rFonts w:ascii="Arial" w:hAnsi="Arial"/>
          <w:i/>
          <w:szCs w:val="24"/>
        </w:rPr>
        <w:t xml:space="preserve"> </w:t>
      </w:r>
      <w:r w:rsidRPr="00FF65F6">
        <w:rPr>
          <w:rFonts w:ascii="Arial" w:hAnsi="Arial"/>
          <w:szCs w:val="24"/>
        </w:rPr>
        <w:t>are expected to participate in exhibitions. This should include participation in the Cairns Indigenous Art Fair each year, with a focus on art sales.</w:t>
      </w:r>
    </w:p>
    <w:p w14:paraId="48452D33" w14:textId="180A091F" w:rsidR="007475D5" w:rsidRDefault="007475D5" w:rsidP="007475D5">
      <w:pPr>
        <w:rPr>
          <w:rFonts w:ascii="Arial" w:hAnsi="Arial"/>
          <w:szCs w:val="24"/>
        </w:rPr>
      </w:pPr>
    </w:p>
    <w:p w14:paraId="20E3D5DF" w14:textId="77777777" w:rsidR="007475D5" w:rsidRDefault="007475D5" w:rsidP="007475D5">
      <w:pPr>
        <w:rPr>
          <w:rFonts w:ascii="Arial" w:hAnsi="Arial"/>
          <w:szCs w:val="24"/>
        </w:rPr>
      </w:pPr>
      <w:bookmarkStart w:id="0" w:name="_GoBack"/>
      <w:bookmarkEnd w:id="0"/>
    </w:p>
    <w:p w14:paraId="2151E645" w14:textId="7D66B8C5" w:rsidR="007475D5" w:rsidRDefault="007475D5" w:rsidP="007475D5">
      <w:pPr>
        <w:rPr>
          <w:rFonts w:ascii="Arial" w:hAnsi="Arial"/>
          <w:b/>
          <w:sz w:val="32"/>
          <w:szCs w:val="32"/>
        </w:rPr>
      </w:pPr>
    </w:p>
    <w:p w14:paraId="3867FFB5" w14:textId="23DDBB19" w:rsidR="007627FC" w:rsidRDefault="007627FC" w:rsidP="007627FC">
      <w:pPr>
        <w:rPr>
          <w:rFonts w:ascii="Arial" w:hAnsi="Arial"/>
          <w:szCs w:val="24"/>
        </w:rPr>
      </w:pPr>
    </w:p>
    <w:sectPr w:rsidR="007627FC" w:rsidSect="004A4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0" w:right="612" w:bottom="737" w:left="1440" w:header="720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2EA7" w14:textId="77777777" w:rsidR="00E05192" w:rsidRDefault="00E05192" w:rsidP="00AC0B97">
      <w:r>
        <w:separator/>
      </w:r>
    </w:p>
  </w:endnote>
  <w:endnote w:type="continuationSeparator" w:id="0">
    <w:p w14:paraId="1DC5E8E8" w14:textId="77777777" w:rsidR="00E05192" w:rsidRDefault="00E05192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CBD2" w14:textId="77777777" w:rsidR="00A24F7D" w:rsidRDefault="00A24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7500" w14:textId="549ACAC5" w:rsidR="00A24F7D" w:rsidRDefault="00A24F7D" w:rsidP="00A24F7D">
    <w:pPr>
      <w:pStyle w:val="Footer"/>
      <w:tabs>
        <w:tab w:val="clear" w:pos="4320"/>
        <w:tab w:val="clear" w:pos="8640"/>
        <w:tab w:val="left" w:pos="2359"/>
      </w:tabs>
    </w:pPr>
    <w:r>
      <w:tab/>
    </w:r>
  </w:p>
  <w:p w14:paraId="047B6184" w14:textId="77777777" w:rsidR="00A24F7D" w:rsidRDefault="00A24F7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7E24661" wp14:editId="0010512F">
          <wp:simplePos x="0" y="0"/>
          <wp:positionH relativeFrom="column">
            <wp:posOffset>-958850</wp:posOffset>
          </wp:positionH>
          <wp:positionV relativeFrom="paragraph">
            <wp:posOffset>143559</wp:posOffset>
          </wp:positionV>
          <wp:extent cx="7654660" cy="10926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660" cy="1092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A417" w14:textId="74832ED9" w:rsidR="00AC0B97" w:rsidRDefault="007F4390" w:rsidP="00A24F7D">
    <w:pPr>
      <w:pStyle w:val="Footer"/>
      <w:tabs>
        <w:tab w:val="clear" w:pos="4320"/>
        <w:tab w:val="clear" w:pos="8640"/>
        <w:tab w:val="left" w:pos="2359"/>
      </w:tabs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CBA28BD" wp14:editId="6CB9B818">
          <wp:simplePos x="0" y="0"/>
          <wp:positionH relativeFrom="column">
            <wp:posOffset>-973455</wp:posOffset>
          </wp:positionH>
          <wp:positionV relativeFrom="paragraph">
            <wp:posOffset>154305</wp:posOffset>
          </wp:positionV>
          <wp:extent cx="7654660" cy="10926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660" cy="1092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F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9406F" w14:textId="77777777" w:rsidR="00E05192" w:rsidRDefault="00E05192" w:rsidP="00AC0B97">
      <w:r>
        <w:separator/>
      </w:r>
    </w:p>
  </w:footnote>
  <w:footnote w:type="continuationSeparator" w:id="0">
    <w:p w14:paraId="30244392" w14:textId="77777777" w:rsidR="00E05192" w:rsidRDefault="00E05192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3497" w14:textId="77777777" w:rsidR="00A24F7D" w:rsidRDefault="00A24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9AD1" w14:textId="77777777" w:rsidR="00A24F7D" w:rsidRDefault="00A24F7D" w:rsidP="00A24F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16C2ABB" wp14:editId="4DB00380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48C61E" w14:textId="77777777" w:rsidR="00A24F7D" w:rsidRDefault="00A24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8EED" w14:textId="77777777" w:rsidR="00AC0B97" w:rsidRDefault="007F4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4999436" wp14:editId="72D7D2AD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FB9"/>
    <w:multiLevelType w:val="hybridMultilevel"/>
    <w:tmpl w:val="1800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03D"/>
    <w:multiLevelType w:val="hybridMultilevel"/>
    <w:tmpl w:val="38B03AD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84C"/>
    <w:multiLevelType w:val="hybridMultilevel"/>
    <w:tmpl w:val="9B9C4B20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0D33"/>
    <w:multiLevelType w:val="hybridMultilevel"/>
    <w:tmpl w:val="056C8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C4F30"/>
    <w:multiLevelType w:val="hybridMultilevel"/>
    <w:tmpl w:val="5DCE3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362D"/>
    <w:multiLevelType w:val="hybridMultilevel"/>
    <w:tmpl w:val="15B8B3E2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5C16"/>
    <w:multiLevelType w:val="hybridMultilevel"/>
    <w:tmpl w:val="08F29EDC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4E79"/>
    <w:multiLevelType w:val="hybridMultilevel"/>
    <w:tmpl w:val="ED4E703C"/>
    <w:lvl w:ilvl="0" w:tplc="7844246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04D4"/>
    <w:multiLevelType w:val="hybridMultilevel"/>
    <w:tmpl w:val="C12063E4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5D7A"/>
    <w:multiLevelType w:val="hybridMultilevel"/>
    <w:tmpl w:val="CCD20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02219"/>
    <w:multiLevelType w:val="hybridMultilevel"/>
    <w:tmpl w:val="98F8C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53636"/>
    <w:multiLevelType w:val="hybridMultilevel"/>
    <w:tmpl w:val="DD06B788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B60E8"/>
    <w:multiLevelType w:val="hybridMultilevel"/>
    <w:tmpl w:val="D8A6F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B7EA0"/>
    <w:multiLevelType w:val="hybridMultilevel"/>
    <w:tmpl w:val="1072599C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56B95"/>
    <w:multiLevelType w:val="hybridMultilevel"/>
    <w:tmpl w:val="0F442A3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AE"/>
    <w:rsid w:val="000079B7"/>
    <w:rsid w:val="0002758E"/>
    <w:rsid w:val="00054E63"/>
    <w:rsid w:val="0009284F"/>
    <w:rsid w:val="000F6206"/>
    <w:rsid w:val="00113732"/>
    <w:rsid w:val="001E23E9"/>
    <w:rsid w:val="00213A9C"/>
    <w:rsid w:val="00223A45"/>
    <w:rsid w:val="00237EAF"/>
    <w:rsid w:val="00286443"/>
    <w:rsid w:val="002A6FDC"/>
    <w:rsid w:val="002C5F89"/>
    <w:rsid w:val="002F7417"/>
    <w:rsid w:val="0030655F"/>
    <w:rsid w:val="00360C11"/>
    <w:rsid w:val="003E0F6A"/>
    <w:rsid w:val="00402D72"/>
    <w:rsid w:val="00437613"/>
    <w:rsid w:val="0046009A"/>
    <w:rsid w:val="004673FA"/>
    <w:rsid w:val="00477395"/>
    <w:rsid w:val="004942FA"/>
    <w:rsid w:val="004A4D74"/>
    <w:rsid w:val="004A605C"/>
    <w:rsid w:val="004C4709"/>
    <w:rsid w:val="005333EB"/>
    <w:rsid w:val="005669FF"/>
    <w:rsid w:val="00655FA5"/>
    <w:rsid w:val="00682DCC"/>
    <w:rsid w:val="00682E52"/>
    <w:rsid w:val="00690F26"/>
    <w:rsid w:val="007475D5"/>
    <w:rsid w:val="007627FC"/>
    <w:rsid w:val="007778D1"/>
    <w:rsid w:val="00791161"/>
    <w:rsid w:val="007A100E"/>
    <w:rsid w:val="007C63F5"/>
    <w:rsid w:val="007F4390"/>
    <w:rsid w:val="007F512D"/>
    <w:rsid w:val="00817A41"/>
    <w:rsid w:val="00836C49"/>
    <w:rsid w:val="00874025"/>
    <w:rsid w:val="008A5D2F"/>
    <w:rsid w:val="009F4CB2"/>
    <w:rsid w:val="00A24F7D"/>
    <w:rsid w:val="00A44E1A"/>
    <w:rsid w:val="00A63680"/>
    <w:rsid w:val="00A8024B"/>
    <w:rsid w:val="00A85D02"/>
    <w:rsid w:val="00AA3AE1"/>
    <w:rsid w:val="00AA7DAE"/>
    <w:rsid w:val="00AC0B97"/>
    <w:rsid w:val="00AF6206"/>
    <w:rsid w:val="00B00473"/>
    <w:rsid w:val="00B54285"/>
    <w:rsid w:val="00B549FD"/>
    <w:rsid w:val="00B81D79"/>
    <w:rsid w:val="00BB74A8"/>
    <w:rsid w:val="00BF1431"/>
    <w:rsid w:val="00CF3C5F"/>
    <w:rsid w:val="00D95E62"/>
    <w:rsid w:val="00E004CF"/>
    <w:rsid w:val="00E05192"/>
    <w:rsid w:val="00E66327"/>
    <w:rsid w:val="00EF236A"/>
    <w:rsid w:val="00FA3555"/>
    <w:rsid w:val="00FB4925"/>
    <w:rsid w:val="00FC3CB3"/>
    <w:rsid w:val="00FD701E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D0D399"/>
  <w15:docId w15:val="{F0B34394-1336-40B8-85BB-9DC2A9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B2"/>
    <w:rPr>
      <w:b/>
      <w:bCs/>
    </w:rPr>
  </w:style>
  <w:style w:type="paragraph" w:customStyle="1" w:styleId="dashlast">
    <w:name w:val="dash last"/>
    <w:basedOn w:val="Normal"/>
    <w:uiPriority w:val="99"/>
    <w:rsid w:val="009F4CB2"/>
    <w:pPr>
      <w:widowControl w:val="0"/>
      <w:suppressAutoHyphens/>
      <w:autoSpaceDE w:val="0"/>
      <w:autoSpaceDN w:val="0"/>
      <w:adjustRightInd w:val="0"/>
      <w:spacing w:after="113" w:line="280" w:lineRule="atLeast"/>
      <w:ind w:left="567" w:hanging="283"/>
      <w:textAlignment w:val="center"/>
    </w:pPr>
    <w:rPr>
      <w:rFonts w:ascii="MetaNormalLF-Roman" w:hAnsi="MetaNormalLF-Roman" w:cs="MetaNormalLF-Roman"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F4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Desktop\Unite%20and%20Recover%20word%20doc%20tem~te%20AQ%20BIA%20branding%20-%20Jul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F5606-56F1-41E7-A420-9E7116D0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Unite and Recover word doc tem~te AQ BIA branding - July 2020</Template>
  <TotalTime>218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Anita Busteed</cp:lastModifiedBy>
  <cp:revision>40</cp:revision>
  <dcterms:created xsi:type="dcterms:W3CDTF">2020-07-06T21:50:00Z</dcterms:created>
  <dcterms:modified xsi:type="dcterms:W3CDTF">2020-07-10T00:55:00Z</dcterms:modified>
</cp:coreProperties>
</file>